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"https://assignbuster.com/example-of-swot-analysis-starbucks-essay/"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Example of swot analysis: starbucks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trengths">
        <w:r>
          <w:rPr>
            <w:rStyle w:val="a8"/>
          </w:rPr>
          <w:t xml:space="preserve">Strengths: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weaknesses">
        <w:r>
          <w:rPr>
            <w:rStyle w:val="a8"/>
          </w:rPr>
          <w:t xml:space="preserve">Weaknesses: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opportunities">
        <w:r>
          <w:rPr>
            <w:rStyle w:val="a8"/>
          </w:rPr>
          <w:t xml:space="preserve">Opportunities: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threats">
        <w:r>
          <w:rPr>
            <w:rStyle w:val="a8"/>
          </w:rPr>
          <w:t xml:space="preserve">Threats: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renowned global corporations of contemporary times is Starbucks. Its origin could be traced 42 years ago in 1971 with the establishment of a single store located in Seattle’s Pike Place Market . Currently, it boasts of having established and operated a total of 17, 651 stores as of July of 2012 . The strengths, weaknesses, opportunities, and threats that impinge on the business is hereby enumerated below: </w:t>
      </w:r>
    </w:p>
    <w:p>
      <w:pPr>
        <w:pStyle w:val="Heading2"/>
        <w:bidi w:val="0"/>
        <w:jc w:val="start"/>
        <w:rPr/>
      </w:pPr>
      <w:bookmarkStart w:id="1" w:name="strengths"/>
      <w:bookmarkEnd w:id="1"/>
      <w:r>
        <w:rPr/>
        <w:t xml:space="preserve">Strengths: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Exceptional product in more than 30 different blends made from premium coffee beans; </w:t>
        <w:br/>
        <w:t xml:space="preserve">- Voted among World’s Most Ethical Companies ; </w:t>
        <w:br/>
        <w:t xml:space="preserve">- Exemplary leadership who leads the organization into unprecedented growth; </w:t>
        <w:br/>
        <w:t xml:space="preserve">- It generated as much as $13. 3 billion in net revenues in 2012 and an operating income of $1, 997, 000 for the same period . </w:t>
      </w:r>
    </w:p>
    <w:p>
      <w:pPr>
        <w:pStyle w:val="Heading2"/>
        <w:bidi w:val="0"/>
        <w:jc w:val="start"/>
        <w:rPr/>
      </w:pPr>
      <w:bookmarkStart w:id="2" w:name="weaknesses"/>
      <w:bookmarkEnd w:id="2"/>
      <w:r>
        <w:rPr/>
        <w:t xml:space="preserve">Weaknesses: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organization’s main core competence and focus on using premium coffee blend which could only cater to the medium to high income customers; </w:t>
        <w:br/>
        <w:t xml:space="preserve">- The need to pursue ventures into international markets using current resources and competencies might necessitate greater understanding of cultural awareness and diversity. </w:t>
      </w:r>
    </w:p>
    <w:p>
      <w:pPr>
        <w:pStyle w:val="Heading2"/>
        <w:bidi w:val="0"/>
        <w:jc w:val="start"/>
        <w:rPr/>
      </w:pPr>
      <w:bookmarkStart w:id="3" w:name="opportunities"/>
      <w:bookmarkEnd w:id="3"/>
      <w:r>
        <w:rPr/>
        <w:t xml:space="preserve">Opportunities: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Venturing into other global and emerging markets to further expand global market shares in the premium and specialty coffee market segment; </w:t>
        <w:br/>
        <w:t xml:space="preserve">- Launching new products and services that cater to an increasingly discerning and sophisticated clientele could spur new growths in discovering new coffee blends or food items to be offered; </w:t>
        <w:br/>
        <w:t xml:space="preserve">- Making acquisitions or forging alliances with existing establishments which offer similar products and services. </w:t>
      </w:r>
    </w:p>
    <w:p>
      <w:pPr>
        <w:pStyle w:val="Heading2"/>
        <w:bidi w:val="0"/>
        <w:jc w:val="start"/>
        <w:rPr/>
      </w:pPr>
      <w:bookmarkStart w:id="4" w:name="threats"/>
      <w:bookmarkEnd w:id="4"/>
      <w:r>
        <w:rPr/>
        <w:t xml:space="preserve">Threats: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Increasing competition in local and international markets due to the lucrative potentials for financial success; </w:t>
        <w:br/>
        <w:t xml:space="preserve">- Changing preferences and perceptions of customers regarding focusing on more healthy drink alternatives, other than coffee; </w:t>
        <w:br/>
        <w:t xml:space="preserve">- Greater entry restrictions for global organizations to venture into other foreign markets could pose challenges in address them. </w:t>
      </w:r>
    </w:p>
    <w:p>
      <w:pPr>
        <w:pStyle w:val="Heading2"/>
        <w:bidi w:val="0"/>
        <w:jc w:val="start"/>
        <w:rPr/>
      </w:pPr>
      <w:bookmarkStart w:id="5" w:name="references"/>
      <w:bookmarkEnd w:id="5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Starbucks. (2012, August). Starbucks Company Profile. Retrieved from globalassets. starbucks. com: http://globalassets. starbucks. com/assets/9a6616b98dc64271ac8c910fbee47884. pdf </w:t>
        <w:br/>
        <w:t xml:space="preserve">Starbucks. (2012). Starbucks Corporation Fiscal 2012 Annual Report. Retrieved from phx. corporate-ir. net: http://phx. corporate-ir. net/phoenix. zhtml? c= 99518&amp;p= irol-reportsAnnual </w:t>
        <w:br/>
        <w:t xml:space="preserve">Starbucks. (2013). About Us. Retrieved from starbucks. com: http://www. starbucks. com/about-us/company-information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https://assignbuster.com/example-of-swot-analysis-starbucks-essay/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Example of swot analysis: starbucks essa...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Example of swot analysis: starbucks essay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swot analysis: starbucks essay</dc:title>
  <dc:subject>Business;Marketing</dc:subject>
  <dc:creator>AssignBuster</dc:creator>
  <cp:keywords/>
  <dc:description>Retrieved from globalassets.starbucks.com: http:globalassets.starbucks.comassets9a6616b98dc64271ac8c910fbee47884.pdf Starbucks.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