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"https://assignbuster.com/w-8-discussion/"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8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School: Topic: HEALTHCARE STAKEHOLDERS Lecturer: HEALTHCARE STAKEHOLDERS The world health organization (WHO) identifies healthcare management as a shared responsibility that cannot be undertaken by only one outfit (Morrisey, 2007). In line with this, a number of stakeholders of healthcare are recommended by the organization. Two of these stakeholders are voluntary health insurance and health care providers. Each of these stakeholders has their own strengths, weaknesses, opportunities and threats in their approach to providing tailored and people centered care (Morrisey, 2007). In the two tables below, a SWOT analysis of these two stakeholders is presented. </w:t>
        <w:br/>
        <w:t xml:space="preserve">SWOT Analysis of Voluntary Health Insurance </w:t>
        <w:br/>
        <w:t xml:space="preserve">Strength </w:t>
        <w:br/>
        <w:t xml:space="preserve">Weakness </w:t>
        <w:br/>
        <w:t xml:space="preserve">Effective employee supervision </w:t>
        <w:br/>
        <w:t xml:space="preserve">Improved customer perception </w:t>
        <w:br/>
        <w:t xml:space="preserve">Poor internal generation of funds </w:t>
        <w:br/>
        <w:t xml:space="preserve">Lack of flexibility in business operation </w:t>
        <w:br/>
        <w:t xml:space="preserve">Opportunity </w:t>
        <w:br/>
        <w:t xml:space="preserve">Threat </w:t>
        <w:br/>
        <w:t xml:space="preserve">Increasing cost of healthcare </w:t>
        <w:br/>
        <w:t xml:space="preserve">Specialized provisions made in the healthcare reform </w:t>
        <w:br/>
        <w:t xml:space="preserve">Absence of compulsive legislature for registration </w:t>
        <w:br/>
        <w:t xml:space="preserve">Increasing use of private service providers </w:t>
        <w:br/>
        <w:t xml:space="preserve">SWOT Analysis of Health Care Providers </w:t>
        <w:br/>
        <w:t xml:space="preserve">Strength </w:t>
        <w:br/>
        <w:t xml:space="preserve">Weakness </w:t>
        <w:br/>
        <w:t xml:space="preserve">Huge human resource base </w:t>
        <w:br/>
        <w:t xml:space="preserve">Fewer organizational unrest </w:t>
        <w:br/>
        <w:t xml:space="preserve">Diminished customer trust on quality </w:t>
        <w:br/>
        <w:t xml:space="preserve">Higher prices of service </w:t>
        <w:br/>
        <w:t xml:space="preserve">Opportunity </w:t>
        <w:br/>
        <w:t xml:space="preserve">Threat </w:t>
        <w:br/>
        <w:t xml:space="preserve">Continued education on primary healthcare </w:t>
        <w:br/>
        <w:t xml:space="preserve">Expansion in government funding </w:t>
        <w:br/>
        <w:t xml:space="preserve">Increases in substitute services, which are mostly non-medicinal </w:t>
        <w:br/>
        <w:t xml:space="preserve">Increases in the ageing population </w:t>
        <w:br/>
        <w:t xml:space="preserve">From the SWOT analyses above, it would be noted that there are both factors that guarantee that the two stakeholders will give quality and less expensive healthcare and factors that militate against this ambition. In such a situation, much responsibility becomes rested on the service providers to ensuring that they are better placed take advantages of their opportunities and turn them into strengths. As they do this, they must also ensure that they maintain their strengths and overcome their weaknesses and threats (Meredith and Shafer, 2012). </w:t>
        <w:br/>
        <w:t xml:space="preserve">References </w:t>
        <w:br/>
        <w:t xml:space="preserve">Meredith J. R. and Shafer S. M. (2012). Operations Management for MBAs 4th Edition. New York: Wiley. </w:t>
        <w:br/>
        <w:t xml:space="preserve">Morrisey, M. A. (2007). Health Insurance. New York: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https://assignbuster.com/w-8-discussion/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8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8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8 discussion</dc:title>
  <dc:subject>Business;Marketing</dc:subject>
  <dc:creator>AssignBuster</dc:creator>
  <cp:keywords/>
  <dc:description>Two of these stakeholders are voluntary health insurance and health care providers.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