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"https://assignbuster.com/individual-essay-essay-sample/"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Individual essay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"https://assignbuster.com/essay-subjects/finance/"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Finance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Investment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‘ Many listed UK and US companies pursued shareholder value during the 1990s but nearly all failed to meet the post-tax target return on capital employed set by investors’. Discuss the causes of under-performance.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Using an extended example critically discuss the view that a ‘ sector matrix’ gives a better strategic understanding of product markets than the concepts of ‘ product’ or ‘ commodity’ chains.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To what extent does a mature and cyclical product market drive corporate ‘ restructuring’? Use an example of your choice to discuss whether restructuring transforms market and financial performance.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During the ‘ new economy’ period of the 1990s, old economy companies experienced increasing shareholder demands, which included rationing of investment funds. At the same time loss-making internet companies with no model for cost recovery enjoyed a funding bonanza. Discuss the implications of these situations for corporate strategy and performance. Use relevant examples to explain your answer.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https://assignbuster.com/individual-essay-essay-sample/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Individual essay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invest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Individual essay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essay essay sample</dc:title>
  <dc:subject>Finance;Investment</dc:subject>
  <dc:creator>AssignBuster</dc:creator>
  <cp:keywords/>
  <dc:description>Discuss the implications of these situations for corporate strategy and performance.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Finance;Investment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