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"https://assignbuster.com/becoming-a-good-human-being/"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Becoming a good human being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Heading2"/>
        <w:bidi w:val="0"/>
        <w:spacing w:before="200" w:after="120"/>
        <w:jc w:val="start"/>
        <w:rPr/>
      </w:pPr>
      <w:r>
        <w:rPr/>
        <w:t xml:space="preserve">Making the Best Decision </w:t>
      </w:r>
    </w:p>
    <w:p>
      <w:pPr>
        <w:pStyle w:val="TextBody"/>
        <w:bidi w:val="0"/>
        <w:spacing w:before="0" w:after="283"/>
        <w:jc w:val="start"/>
        <w:rPr/>
      </w:pPr>
      <w:r>
        <w:rPr/>
        <w:t xml:space="preserve">We are destined to accomplish something extraordinary. In any case, in the middle of birth and demise lies a way that life clears for us; a way that we should load up with something that gives our lives meaning. I believe being a ‘ good person’ ethically or moral is making the best decision notwithstanding when nobody else is observing. Although, there are times where the deterrents of life appear to outdo us, and we frequently released it to heart. Furthermore, by hindrances, I mean individuals who regularly exploit abusing others. In any case, rather than taking every single adverse thing or activity that transpires as an individual assault on your character, recall a certain something: you’re a decent individual. </w:t>
      </w:r>
    </w:p>
    <w:p>
      <w:pPr>
        <w:pStyle w:val="Heading2"/>
        <w:bidi w:val="0"/>
        <w:jc w:val="start"/>
        <w:rPr/>
      </w:pPr>
      <w:r>
        <w:rPr/>
        <w:t xml:space="preserve">Who is a Good Person? </w:t>
      </w:r>
    </w:p>
    <w:p>
      <w:pPr>
        <w:pStyle w:val="TextBody"/>
        <w:bidi w:val="0"/>
        <w:spacing w:before="0" w:after="283"/>
        <w:jc w:val="start"/>
        <w:rPr/>
      </w:pPr>
      <w:r>
        <w:rPr/>
        <w:t xml:space="preserve">A good person is somebody who shows love, satisfaction, harmony, consideration, goodness, quietude, tolerance and who is steadfast and bears all things. It is somebody who shows discretion and considers others more essential than self. It is somebody who is a decent companion, a great audience and somebody who shows uprightness nobility and responsibility towards self and towards others. This individual isn’t judgmental and holds no score of records against others yet strolls in absolution and comprehension of others. This individual does not insult but instead goes to bat for somebody. This is somebody who might set out his life for others not as a doormat, but rather as a genuine companion. There are few individuals today who fall into this class and on the off chance that you discover one, keep running with that individual since that individual is certain and somebody you can generally rely on a genuine companion. </w:t>
      </w:r>
    </w:p>
    <w:p>
      <w:pPr>
        <w:pStyle w:val="Heading2"/>
        <w:bidi w:val="0"/>
        <w:jc w:val="start"/>
        <w:rPr/>
      </w:pPr>
      <w:r>
        <w:rPr/>
        <w:t xml:space="preserve">Being a Decent Person </w:t>
      </w:r>
    </w:p>
    <w:p>
      <w:pPr>
        <w:pStyle w:val="TextBody"/>
        <w:bidi w:val="0"/>
        <w:spacing w:before="0" w:after="283"/>
        <w:jc w:val="start"/>
        <w:rPr/>
      </w:pPr>
      <w:r>
        <w:rPr/>
        <w:t xml:space="preserve">Being a decent individual doesn’t decide your religion, your nationality, your shading, your societal position or your political perspectives, it has just to do with your decisions. On the off chance that you don’t regard your decision making, you won’t regard others. In the event that you don’t trust you are average, you will think others are disgusting too. When you start to search for shortcomings in others, you will have no time left to address your very own deficiencies. What’s more, rectifying your very own deficiencies is the start of improving as an individual. Indeed, I said ‘ getting to be’, which infers that decency isn’t from birth however it is a decision. </w:t>
      </w:r>
    </w:p>
    <w:p>
      <w:pPr>
        <w:pStyle w:val="Heading2"/>
        <w:bidi w:val="0"/>
        <w:jc w:val="start"/>
        <w:rPr/>
      </w:pPr>
      <w:r>
        <w:rPr/>
        <w:t xml:space="preserve">Minding or Humbling Beings </w:t>
      </w:r>
    </w:p>
    <w:p>
      <w:pPr>
        <w:pStyle w:val="TextBody"/>
        <w:bidi w:val="0"/>
        <w:spacing w:before="0" w:after="283"/>
        <w:jc w:val="start"/>
        <w:rPr/>
      </w:pPr>
      <w:r>
        <w:rPr/>
        <w:t xml:space="preserve">I accept there no such thing as a decent individual, yet there are such things as minding or humble beings. I trust human beings are not a moral or good enough to be a good person. Since history and even present days we mirror our internal contemplation’s more intense as opposed to our genuine love and fulfillment to see satisfaction in others. Completing something worth being thankful for doesn’t make an individual a decent individual. For instance, a cop who may of spare prisoners in a theft however took someone else life shouldn’t be applauded as a good person. Nor should a specialist who help cure patients however furtively charges them for pointless treatment ought to be consider as a good person.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https://assignbuster.com/becoming-a-good-human-being/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Becoming a good human being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Becoming a good human being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good human being</dc:title>
  <dc:subject>Psychology;Behaviorism</dc:subject>
  <dc:creator>AssignBuster</dc:creator>
  <cp:keywords/>
  <dc:description>This is somebody who might set out his life for others not as a doormat, but rather as a genuine companion.</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