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"https://assignbuster.com/phloem-and-principal-water-conducting-elements/"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Phloem and principal water-conducting elements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"https://assignbuster.com/essay-subjects/environment/"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Environment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Water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Exercise (Histology)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Give at least three distinguishing features of these groups of cells. Apical meristems have the following features: (1) a “ border” of cells; (2) they follow order or shape; and (3) some cells are darker (indicating that they undergo mitosis).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Identify the tissue. The tissue is a vascular cambium.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Is the epidermis uniseriate or multiseriate? In the cross section of a young root of Helianthus, the epidermis is uniseriate.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What do you call the outgrowths of the epidermis? These are called trichomes.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What is their function? They function mainly for support and protection of the leaf or stem which contains the epidermis.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Classify the types of epidermal outgrowths in the above plants: bristle, scale, simple hair, glandular, branching, stellate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Draw and identify the tracheary elements: reticulate, annular, pitted, scalariform, helical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Differentiate the sieve tubes from the companion cells. The sieve tubes in the phloem are composed of long, narrow cells which lack a nucleus, ribosomes, and some other cellular components; they transport sugars and other organic nutrients. Companion cells have nuclei and ribosomes that also serve the sieve-tube cells but do not themselves take part in conduction.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283"/>
        <w:ind w:start="707" w:hanging="283"/>
        <w:jc w:val="start"/>
        <w:rPr/>
      </w:pPr>
      <w:r>
        <w:rPr/>
        <w:t xml:space="preserve">What are the principal water-conducting elements of the xylem? The two principal water-conducting elements of the xylem are the tracheids and the vessel elements.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https://assignbuster.com/phloem-and-principal-water-conducting-elements/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Phloem and principal water-conducting el...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num w:numId="2">
    <w:abstractNumId w:val="0"/>
    <w:lvlOverride w:ilvl="0">
      <w:startOverride w:val="1"/>
    </w:lvlOverride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environment/wat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Phloem and principal water-conducting elements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Phloem and principal water-conducting elements</dc:title>
  <dc:subject>Environment;Water</dc:subject>
  <dc:creator>AssignBuster</dc:creator>
  <cp:keywords/>
  <dc:description>What are the principal water-conducting elements of the xylem?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Environment;Water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