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"https://assignbuster.com/principles-of-taxation-final-notes-essay-sample/"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Principles of taxation final notes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Tax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Capital property: depreciable property and any other property the disposal of which would result in a capital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gains = proceeds – ACB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Taxable capital gain = capital loss and gain are taxed at a rate of ½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losses are denied: depreciable property, personal use property, deemed dispositions (to the extend they exceed capital gains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Disposition of Identical Properties (shares)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V day pool (pre 1972) ( real estate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Median rule: ACB is the middle about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Proceeds of disposition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V Day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Cost (FIFO basis)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VDay Method: available only to individual taxpayers ( election must be made accrued gains not taxed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 day method is used, no need to compute average cost of pre VDay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Superficial Losses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is sold at a loss but the property was acquired or reacquired within 30 days from the date of sale by the taxpayer or an affiliated person ( </w:t>
        <w:br/>
        <w:t xml:space="preserve">spouse, or corporation controlled by tax payer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loss is denied and added back to the ACB of the reaquired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Use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Cars, furniture, clothes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1000 floor rule to proceeds and acb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Capital gain is taxed, capital loss denied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Listed Personal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Coins, stamps, jewellery, paintains, drawings, sculptures, and rare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1000 floor rule applies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Losses can be only applied against gains from LLP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Can be carried back 3 years and forward 7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 on Capital gain is computed as the lesser of: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Outstanding proceeds x capital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proceeds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1/5 of the gain x (4-#preceding years) </w:t>
        <w:br/>
        <w:t xml:space="preserve">At least 20% of the gain is taken into income each year, capital gain is fully recognized no later than the 5th year after the disposition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disposition of shares in a QUALIFYING SMALL BUSINESS CORP, a 10 yr deferral is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Deferred gain is computed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CG x lesser of: 1) cost of replacement shares or 2) proceeds of disposition </w:t>
        <w:br/>
        <w:t xml:space="preserve">Proceeds of Disposition </w:t>
        <w:br/>
        <w:t xml:space="preserve">ACB of reinvested shares: amount reinvested – deferred gain = shares of new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Principal Residence </w:t>
        <w:br/>
        <w:t xml:space="preserve">If you have more than 1 residence, when allocated years of designation to determine exempt portion of gain consider: which property has the greatest accrued gain and time from for disposition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Exempt portion of the gain is computed as: </w:t>
        <w:br/>
        <w:t xml:space="preserve">1 + # of years of designation x CG </w:t>
        <w:br/>
        <w:t xml:space="preserve"># of years owned ( the +1 factor takes care of the year a residence is sold and another purchased, since you can only designate one principal residence per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 Arms Length Transfers/Sales ( Attribution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Non-Depreciable Property S69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TransferVendor Purchaser </w:t>
        <w:br/>
        <w:t xml:space="preserve">Greater than FMVNo adj. to proceeds ACB = FMV </w:t>
        <w:br/>
        <w:t xml:space="preserve">Less than FMVProceeds = FMVACB = $ Paid </w:t>
        <w:br/>
        <w:t xml:space="preserve">GIFT Proceeds = FMVACB = FMV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Spousal transfers ( when a spouse transfers property to the other spouse, the transferor is deemed to have disposed of the property at: 1) Its ACB for non-depreciable property </w:t>
        <w:br/>
        <w:t xml:space="preserve">2) Its UCC for dep. Property is the asset is one of many assets in the class than the Deemed Proceeds of Disposition is computed as: UCC of class x FMV of asset transferred </w:t>
        <w:br/>
        <w:t xml:space="preserve">FVM of all assets in the class </w:t>
        <w:br/>
        <w:t xml:space="preserve">** if the transferor did not elect of of S73(1), it is not considered a sale, there are not capital gains Transferee: ACB or UCC will flow through the transferee unless transferor receives FMV and elects out of S73(1)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 Consequences if the taxpayer elects out of S73(1) </w:t>
        <w:br/>
        <w:t xml:space="preserve">1) If the taxpayer receives FMV consideration: </w:t>
        <w:br/>
        <w:t xml:space="preserve">• This would be considered an actual disposition, reported as capital gain realized at date of transfer • Any capital gain realized when the disposition takes place is not attributed back, nor is any income • If debt is taken back as consideration, it must bear interest at the prescribed rate and interest must be paid within 30 days after year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FMV consideration is not received: </w:t>
        <w:br/>
        <w:t xml:space="preserve">• Capital gain is reported by the transferor at date of transfer based on the FMV at that date • Property income and any CG is attributed back </w:t>
        <w:br/>
        <w:t xml:space="preserve">• Second generation income is NOT attributed back • Rules of S69 apply is the consideration received is less or greater than FMV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Transfers to Minors (dependent) </w:t>
        <w:br/>
        <w:t xml:space="preserve">• Property income is attributed back (but not capital gains) until child reaches 18 • Attribution applies to substituted property (second generation income) • If FMV was received, attribution does not apply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Reasonable gifts made without concern of attribution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***Attribution does not apply if the asset is transferred to a family member not a spouse or minor child of taxpayer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Income “ The Kiddy Tax” ( 29% tax on child under 18. No deductions or credits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Depreciable Property </w:t>
        <w:br/>
        <w:t xml:space="preserve">Where the ACB of the vendor is &gt; than price paid by purchaser 1) ACB to </w:t>
        <w:br/>
        <w:t xml:space="preserve">the purchaser is equal to the sellers ACB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If the price paid is &lt; the UCC of the vendor, the purchaser’s UCC is equal to the seller’s UCC 3) If the price paid is &gt; the UCC of the vendor, the purchaser’s UCC will be equal to the price paid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 of Taxable Income for Individuals ( Division C Employee stock option deduction ( ½ of the stock option benefit • If the shares are gifted to charitable organization, the stock option deduction is 100% • Gifts through stock option ( entitled to an additional 50%, so no stock option benefit is actually taxed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Relocation Loan Deduction ( lesser of: </w:t>
        <w:br/>
        <w:t xml:space="preserve">a) Amount of net taxable benefit </w:t>
        <w:br/>
        <w:t xml:space="preserve">b) 250 x prescribed rate </w:t>
        <w:br/>
        <w:t xml:space="preserve">** Deduction is available for no more than five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Deduction for certain payments: </w:t>
        <w:br/>
        <w:t xml:space="preserve">• Workman’s compensation payments </w:t>
        <w:br/>
        <w:t xml:space="preserve">• Social assistance payments </w:t>
        <w:br/>
        <w:t xml:space="preserve">• Employment income from a prescribed international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Gains deduction ( CCPC with over 90% assets in ABI </w:t>
        <w:br/>
        <w:t xml:space="preserve">• Up to $750K </w:t>
        <w:br/>
        <w:t xml:space="preserve">• Cannot exceed FMV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 carried forward </w:t>
        <w:br/>
        <w:t xml:space="preserve">• Non Capital Losses: Net losses from non-capital sources + stock option deduction + home relocation deduction + exempt items = Non capital loss of the year • May be used against any source of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Capital Losses: can only be used against taxable capital gains • From the disposal of capital assets, allowable capital loss of the year exceeding taxable capital gains of the year • In the year of death, can be used against any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 of Tax Payable for Individuals </w:t>
        <w:br/>
        <w:t xml:space="preserve">Registered Retirement Savings Plan; deduction if the lesser of: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Actual contributions </w:t>
        <w:br/>
        <w:t xml:space="preserve">• 18% prior year’s income less pension adjustment of previous years plus previous years’ unused room • $22 970 less pension adjustment of previous years plus previous years’ unused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Registered Pension Plan: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18% of this year’s income less pension adjustment of previous years plus previous years’ unused room • 22 450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Corporate Taxation </w:t>
        <w:br/>
        <w:t xml:space="preserve">Net Income: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Accounting income tax expense </w:t>
        <w:br/>
        <w:t xml:space="preserve">• Accounting depreciation </w:t>
        <w:br/>
        <w:t xml:space="preserve">• Recapture of CCA </w:t>
        <w:br/>
        <w:t xml:space="preserve">• Tax reserves deducted in the prior year </w:t>
        <w:br/>
        <w:t xml:space="preserve">• Accounting Losses </w:t>
        <w:br/>
        <w:t xml:space="preserve">• Accounting warranty expenses </w:t>
        <w:br/>
        <w:t xml:space="preserve">• Foreign tax paid </w:t>
        <w:br/>
        <w:t xml:space="preserve">• Taxable capital gains </w:t>
        <w:br/>
        <w:t xml:space="preserve">• Interest and penalties paid for income tax purposes </w:t>
        <w:br/>
        <w:t xml:space="preserve">• Non-deductible automobile costs </w:t>
        <w:br/>
        <w:t xml:space="preserve">• ½ meals and entertainment </w:t>
        <w:br/>
        <w:t xml:space="preserve">• Equity loss </w:t>
        <w:br/>
        <w:t xml:space="preserve">• Club dues and recreational facilities </w:t>
        <w:br/>
        <w:t xml:space="preserve">• Accounting reserves </w:t>
        <w:br/>
        <w:t xml:space="preserve">• Charitable contributions </w:t>
        <w:br/>
        <w:t xml:space="preserve">• Accounting Write-downs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Eligible Dividends = gross up 1. 38, tax credit 66 2/3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 Eligible Dividends = gross up 1. 25, tax credit 6/11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 of Non Capital loss = Net Income = Dividends – Charitable donations (75% NI) – Capital Losses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&amp; Enforcement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Filing of tax returns ( an individual is required to file by April 30th the following year, trust must file 90 days from YR, corporation must file 6 months from 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 Withholdings ( Late penalties: 3% 3 days late, 5% 4/5 days late, 7% 6/7 days late, 10% 8 or more days late. Double penalty is knowingly withheld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Installments for Individuals: an individual will be required to make quarterly payments if the difference between the tax payable and amounts withheld at source is greater than $3000 in both the current year and either of the two preceding years. Interest on late installments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Installments for corporations: 2 months after YE to pay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Reporting Requirements: taxpayers and partnerships are required to file if certain property ids help outside Canada with a cost more than $100K. Failure to do so = $500/m up to 24 months. Doubled if demand is served Refund of interest: Interest is paid at the prescribed rate from the latest of: 1. Date overpayment arose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Individuals = 30 days following the day the return was or would have been due 3. Individuals = the day the return is filed </w:t>
        <w:br/>
        <w:t xml:space="preserve">4. Corporations = 120 after the end of the filing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and Penalties ( Late filing penalty = 5% + 1%/month for up to 12 months. If taxpayer has already been assessed, 10% and 2%/month up to 20 months. Interest is compounded and non deductible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to report income: 10% penalty for 2nd occurrence within 3 years </w:t>
        <w:br/>
        <w:t xml:space="preserve">Gross negligence = 50% tax liability </w:t>
        <w:br/>
        <w:t xml:space="preserve">Criminal offense: $100/$25 000 fine and 12 month prison </w:t>
        <w:br/>
        <w:t xml:space="preserve">Criminal offence: 50%/200% tax and 2 year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 and reports ( maintain for 6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and Reassessment( reassess within 3 years, 6/7 years (public) if theres a loss carry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Adjustment: Send letter to CRA, online services, filing a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 of taxes: CRA can ( seize and sell assets, require debtor to make payments directly to CRA, immediate payment if leaving Canada. CRA cannot legally collect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Objection and Appeals: </w:t>
        <w:br/>
        <w:t xml:space="preserve">• File a notice of objection from the later of: 90 days or 1 year from the date the return was filed for a trust • CRA’s response must be within 90 days </w:t>
        <w:br/>
        <w:t xml:space="preserve">1. Informal Procedure </w:t>
        <w:br/>
        <w:t xml:space="preserve">▪ Tax at issue is no more than $12K or income item is no more than $24K ▪ Individual can represent himself or by a 3rd party ▪ Corp must be represented by counsel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CRA must reply within 45 days after notice of appeal ( otherwise taxpayer wins ▪ Case is heard within 90 days, decision rendered within 60 days ▪ Completed within 7 months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Formal Procedure </w:t>
        <w:br/>
        <w:t xml:space="preserve">▪ Represented by counsel </w:t>
        <w:br/>
        <w:t xml:space="preserve">▪ 50% successful, judge can order the Minister to pay all or part of the costs ▪ Motion for a judge can be applied 75 days after case has been heard ▪ If case not heard one year from the time it was appealed, case may be dismissed ▪ Taypayer must appeal the tax court decision to the federal court of appeal within 30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Anti Avoidance Rules (GAAR) </w:t>
        <w:br/>
        <w:t xml:space="preserve">• 3 requirements: tax benefit, avoidance transaction, must be abusive tax avoidance. Burden is on taxpayer to refute 1 and 2 and CRA must establish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Fairness Package: allows taxpayer to claim deductions, requesting late/amended elections, request reductions or cancellation of interest </w:t>
        <w:br/>
        <w:t xml:space="preserve">Deduct: </w:t>
        <w:br/>
        <w:t xml:space="preserve">• Allowable capital losses </w:t>
        <w:br/>
        <w:t xml:space="preserve">• CCA </w:t>
        <w:br/>
        <w:t xml:space="preserve">• CEC </w:t>
        <w:br/>
        <w:t xml:space="preserve">• Terminal losses </w:t>
        <w:br/>
        <w:t xml:space="preserve">• Current year tax reserves </w:t>
        <w:br/>
        <w:t xml:space="preserve">• Equity income </w:t>
        <w:br/>
        <w:t xml:space="preserve">• Accounting gains </w:t>
        <w:br/>
        <w:t xml:space="preserve">• Warranties paid </w:t>
        <w:br/>
        <w:t xml:space="preserve">• Foreign non-business tax deduction </w:t>
        <w:br/>
        <w:t xml:space="preserve">• Allowable business investment losses </w:t>
        <w:br/>
        <w:t xml:space="preserve">NET INCOME FOR TAX PURPOSES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Division C Deductions: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Dividends received </w:t>
        <w:br/>
        <w:t xml:space="preserve">• Charitable Donations </w:t>
        <w:br/>
        <w:t xml:space="preserve">• Losses carried forwards </w:t>
        <w:br/>
        <w:t xml:space="preserve">TAXABLE INCOME FOR CORPORATIONS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https://assignbuster.com/principles-of-taxation-final-notes-essay-sample/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Principles of taxation final notes essay...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t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Principles of taxation final notes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taxation final notes essay sample</dc:title>
  <dc:subject>Economics;Tax</dc:subject>
  <dc:creator>AssignBuster</dc:creator>
  <cp:keywords/>
  <dc:description>Property is the asset is one of many assets in the class than the Deemed Proceeds of Disposition is computed as: UCC of class x FMV of asset transferr...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Economics;Tax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