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Peacebuilding and intercultural dialogue theology religion</w:t>
        </w:r>
      </w:hyperlink>
      <w:bookmarkEnd w:id="0"/>
    </w:p>
    <w:p>
      <w:r>
        <w:br w:type="page"/>
      </w:r>
    </w:p>
    <w:p>
      <w:pPr>
        <w:pStyle w:val="TextBody"/>
        <w:bidi w:val="0"/>
        <w:jc w:val="start"/>
        <w:rPr/>
      </w:pPr>
      <w:r>
        <w:rPr/>
        <w:t xml:space="preserve">Contents </w:t>
      </w:r>
    </w:p>
    <w:p>
      <w:pPr>
        <w:pStyle w:val="TextBody"/>
        <w:numPr>
          <w:ilvl w:val="0"/>
          <w:numId w:val="1"/>
        </w:numPr>
        <w:tabs>
          <w:tab w:val="clear" w:pos="1134"/>
          <w:tab w:val="left" w:pos="709" w:leader="none"/>
        </w:tabs>
        <w:bidi w:val="0"/>
        <w:ind w:start="709" w:hanging="283"/>
        <w:jc w:val="start"/>
        <w:rPr/>
      </w:pPr>
      <w:r>
        <w:rPr/>
        <w:t xml:space="preserve">2. 3 PeaceBuilding and Intercultural Dialogue </w:t>
      </w:r>
    </w:p>
    <w:p>
      <w:pPr>
        <w:pStyle w:val="TextBody"/>
        <w:bidi w:val="0"/>
        <w:jc w:val="start"/>
        <w:rPr/>
      </w:pPr>
      <w:r>
        <w:rPr/>
        <w:t xml:space="preserve">This subdivision will imply an analysis of what can be understood as the construct of peacebuilding. It will be exposed different definition analysis of this construct. It will besides demo the different countries that peace-build can consist. And how can it be connected to intercultural duologue. </w:t>
      </w:r>
    </w:p>
    <w:p>
      <w:pPr>
        <w:pStyle w:val="Heading2"/>
        <w:bidi w:val="0"/>
        <w:jc w:val="start"/>
        <w:rPr/>
      </w:pPr>
      <w:r>
        <w:rPr/>
        <w:t xml:space="preserve">Peace-building </w:t>
      </w:r>
    </w:p>
    <w:p>
      <w:pPr>
        <w:pStyle w:val="TextBody"/>
        <w:bidi w:val="0"/>
        <w:spacing w:before="0" w:after="283"/>
        <w:jc w:val="start"/>
        <w:rPr/>
      </w:pPr>
      <w:r>
        <w:rPr/>
        <w:t xml:space="preserve">The “ Security Council to more comprehensively address the demand to advance intercultural duologue for peace and security so as to get the better of bias and hostile perceptual experiences ; combat ignorance and xenophobia ; and progress a civilization of rapprochement based on the values of regard, tolerance, diverseness, equality, justness, protection of human rights and regulation of jurisprudence. The Council should see intercultural duologue for peace and security as an instrument of preventative diplomatic negotiations, struggle direction and declaration and peacebuilding ” . </w:t>
      </w:r>
    </w:p>
    <w:p>
      <w:pPr>
        <w:pStyle w:val="TextBody"/>
        <w:bidi w:val="0"/>
        <w:spacing w:before="0" w:after="283"/>
        <w:jc w:val="start"/>
        <w:rPr/>
      </w:pPr>
      <w:r>
        <w:rPr/>
        <w:t xml:space="preserve">The term “ peacebuilding ” came into public usage after 1992 when Boutros Boutros-Ghali, United Nations Secretary-General, has announced his Agenda for Peace ( Boutros-Ghali, 1992 ) . Since so, “ peacebuilding ” has become a loosely used term implying a great scope of activities that go beyond the basic crisis intercession. It can be seen connected to development, edifice of administration constructions and establishments. It include non merely ‘ official ‘ organic structures, but besides non governmental organisations and civil society. The United Nation has a great influence in the affair, and in the evolving of the construct, from a infra-structural degree to the engagement of intercultural duologue. ( Morris, Catherine ) </w:t>
      </w:r>
    </w:p>
    <w:p>
      <w:pPr>
        <w:pStyle w:val="TextBody"/>
        <w:bidi w:val="0"/>
        <w:spacing w:before="0" w:after="283"/>
        <w:jc w:val="start"/>
        <w:rPr/>
      </w:pPr>
      <w:r>
        <w:rPr/>
        <w:t xml:space="preserve">The United Nations understands as peacebuilding a scope of steps targeted to cut down the hazard of get worsing into struggle by beef uping national capacity at all degrees for struggle direction, and to put the foundations for sustainable peace and development. Peacebuilding uses a assortment of schemes, procedures and activities to prolong peace over the long-run by cut downing the hazard of backsliding into violent struggle.[ 1 ] </w:t>
      </w:r>
    </w:p>
    <w:p>
      <w:pPr>
        <w:pStyle w:val="TextBody"/>
        <w:bidi w:val="0"/>
        <w:spacing w:before="0" w:after="283"/>
        <w:jc w:val="start"/>
        <w:rPr/>
      </w:pPr>
      <w:r>
        <w:rPr/>
        <w:t xml:space="preserve">Therefore, there is considerable convergence of ends and activities along the spectrum from struggle to peace. It is utile to see peacebuilding as a broader policy model that strengthens the synergism among the related attempts of struggle bar, peacemaking, peacekeeping, recovery and development, as portion of a corporate and sustained attempt to construct permanent peace. </w:t>
      </w:r>
    </w:p>
    <w:p>
      <w:pPr>
        <w:pStyle w:val="TextBody"/>
        <w:bidi w:val="0"/>
        <w:spacing w:before="0" w:after="283"/>
        <w:jc w:val="start"/>
        <w:rPr/>
      </w:pPr>
      <w:r>
        <w:rPr/>
        <w:t xml:space="preserve">Peacebuilding may happen before the terminal of large-scale struggle, but the volume of action ramps up significantly in the immediate wake of struggle, normally defined as the first two old ages after big scale force terminals. </w:t>
      </w:r>
    </w:p>
    <w:p>
      <w:pPr>
        <w:pStyle w:val="TextBody"/>
        <w:bidi w:val="0"/>
        <w:spacing w:before="0" w:after="283"/>
        <w:jc w:val="start"/>
        <w:rPr/>
      </w:pPr>
      <w:r>
        <w:rPr/>
        <w:t xml:space="preserve">Peacebuilding is a undertaking for everyone, from national authoritiess, civil society and local communities to international spouses, whether they are involved in peacekeeping, development or human-centered activities. </w:t>
      </w:r>
    </w:p>
    <w:p>
      <w:pPr>
        <w:pStyle w:val="TextBody"/>
        <w:bidi w:val="0"/>
        <w:spacing w:before="0" w:after="283"/>
        <w:jc w:val="start"/>
        <w:rPr/>
      </w:pPr>
      <w:r>
        <w:rPr/>
        <w:t xml:space="preserve">National ownership is critical and it involves all national histrions and stakeholders, including civil society, the private sector and the general populace. It is hence the citizens of states where peacebuilding is afoot who are chiefly responsible for constructing enduring peace. In most post-conflict states they are supported by a scope of international histrions, including peacekeepers, development and human-centered staff, whose attempts the UN is frequently expected to organize and take. </w:t>
      </w:r>
    </w:p>
    <w:p>
      <w:pPr>
        <w:pStyle w:val="TextBody"/>
        <w:bidi w:val="0"/>
        <w:spacing w:before="0" w:after="283"/>
        <w:jc w:val="start"/>
        <w:rPr/>
      </w:pPr>
      <w:r>
        <w:rPr/>
        <w:t xml:space="preserve">One of the organic structures that work as a peacebuilding force is the UN peacebuilding committee, that by his authorization, enabled by declaration 60/180 and declaration 1645 ( 2005 ) of 20 December 2005 from the United Nations General Assembly and the Security Council, has as aims: </w:t>
      </w:r>
    </w:p>
    <w:p>
      <w:pPr>
        <w:pStyle w:val="TextBody"/>
        <w:bidi w:val="0"/>
        <w:spacing w:before="0" w:after="283"/>
        <w:jc w:val="start"/>
        <w:rPr/>
      </w:pPr>
      <w:r>
        <w:rPr/>
        <w:t xml:space="preserve">to convey together all relevant histrions to marshal resources and to rede on and propose incorporate schemes for post-conflict peacebuilding and recovery ; </w:t>
      </w:r>
    </w:p>
    <w:p>
      <w:pPr>
        <w:pStyle w:val="TextBody"/>
        <w:bidi w:val="0"/>
        <w:spacing w:before="0" w:after="283"/>
        <w:jc w:val="start"/>
        <w:rPr/>
      </w:pPr>
      <w:r>
        <w:rPr/>
        <w:t xml:space="preserve">to concentrate attending on the Reconstruction and institution-building attempts necessary for recovery from struggle and to back up the development of incorporate schemes in order to put the foundation for sustainable development ; </w:t>
      </w:r>
    </w:p>
    <w:p>
      <w:pPr>
        <w:pStyle w:val="TextBody"/>
        <w:bidi w:val="0"/>
        <w:spacing w:before="0" w:after="283"/>
        <w:jc w:val="start"/>
        <w:rPr/>
      </w:pPr>
      <w:r>
        <w:rPr/>
        <w:t xml:space="preserve">to supply recommendations and information to better the coordination of all relevant histrions within and outside the United Nations, to develop best patterns, to assist to guarantee predictable funding for early recovery activities and to widen the period of attending given by the international community to post-conflict recovery. </w:t>
      </w:r>
    </w:p>
    <w:p>
      <w:pPr>
        <w:pStyle w:val="TextBody"/>
        <w:bidi w:val="0"/>
        <w:spacing w:before="0" w:after="283"/>
        <w:jc w:val="start"/>
        <w:rPr/>
      </w:pPr>
      <w:r>
        <w:rPr/>
        <w:t xml:space="preserve">Other groups, like think-thank, NGO ‘ s and other, have different sentiments of what can be defined as peacebuilding. </w:t>
      </w:r>
    </w:p>
    <w:p>
      <w:pPr>
        <w:pStyle w:val="TextBody"/>
        <w:bidi w:val="0"/>
        <w:spacing w:before="0" w:after="283"/>
        <w:jc w:val="start"/>
        <w:rPr/>
      </w:pPr>
      <w:r>
        <w:rPr/>
        <w:t xml:space="preserve">For the Alliance for Peacebuilding, every bit know as AFP, and the Kroc Institute for International Peace Studies at Notre Dame peacebuilding is defined loosely. The AFP, defines it as “ the set of enterprises by diverse histrions in authorities and civil society to turn to the root causes of force and protect civilians before, during, and after violent struggle. ” Peacebuilding is “ multi-faceted and adapted to each struggle environment. ”[ 2 ] </w:t>
      </w:r>
    </w:p>
    <w:p>
      <w:pPr>
        <w:pStyle w:val="TextBody"/>
        <w:bidi w:val="0"/>
        <w:spacing w:before="0" w:after="283"/>
        <w:jc w:val="start"/>
        <w:rPr/>
      </w:pPr>
      <w:r>
        <w:rPr/>
        <w:t xml:space="preserve">The Kroc Institute describes it as “ the creative activity and nurturing of constructive relationships – at every degree of society – across cultural, spiritual, category, and racial boundaries. ” . “ Peacebuilders, [ aˆ¦ ] seek the nonviolent and collaborative declaration of societal unfairnesss and the transmutation of structural conditions that generate lifelessly struggle. The scope of relationship-building activities encompasses the full struggle rhythm and includes struggle bar, struggle direction, struggle declaration and transmutation, and post-conflict rapprochement. ”[ 3 ] </w:t>
      </w:r>
    </w:p>
    <w:p>
      <w:pPr>
        <w:pStyle w:val="TextBody"/>
        <w:bidi w:val="0"/>
        <w:spacing w:before="0" w:after="283"/>
        <w:jc w:val="start"/>
        <w:rPr/>
      </w:pPr>
      <w:r>
        <w:rPr/>
        <w:t xml:space="preserve">For Heather Dubois[ 4 ]peacebuilding is “ an endeavor that is more frequently described than defined. Possibly this is because it is undertaken by a broad assortment of histrions whose strengths and capacities enable them to construct peace in different ways. ” She refers, among others, to Michael Pugh, who “ hints peacebuilding patterns back to the Cold War in the assurance edifice work of NGOs such as the Mennonite Central Committee, the Society of Friends, the motion for European Nuclear Disarmament, and the UK-based Center for International Peacebuilding ” and Johan Galtung, who “ every bit early as the 1960s, began to depict peacebuilding as ‘ the practical execution of peaceable societal alteration through socio-economic Reconstruction and development. ‘ ”[ 5 ] </w:t>
      </w:r>
    </w:p>
    <w:p>
      <w:pPr>
        <w:pStyle w:val="TextBody"/>
        <w:bidi w:val="0"/>
        <w:spacing w:before="0" w:after="283"/>
        <w:jc w:val="start"/>
        <w:rPr/>
      </w:pPr>
      <w:r>
        <w:rPr/>
        <w:t xml:space="preserve">Lederach[ 6 ]defines peacebuilding as “ a comprehensive construct that encompasses, generates, and sustains the full array of procedures, attacks, and phases needed to transform struggle toward more sustainable, peaceable relationships. The term therefore involves a broad scope of activities that both precede and follow formal peace agreements. ”[ 7 ] </w:t>
      </w:r>
    </w:p>
    <w:p>
      <w:pPr>
        <w:pStyle w:val="TextBody"/>
        <w:bidi w:val="0"/>
        <w:spacing w:before="0" w:after="283"/>
        <w:jc w:val="start"/>
        <w:rPr/>
      </w:pPr>
      <w:r>
        <w:rPr/>
        <w:t xml:space="preserve">The construct of peacebuilding, as the modern societies, is in changeless passages. It is applied for a minute of specific and immediate work of reconstructing a state or society after a minute of struggle, instability or wide force. At other times, as more late, is used loosely, to make all the attempts toward the long term of peace in a given context, and to that intent, through structural alteration, transitional justness, mending and rapprochement, poorness relief, instruction, regard for human rights and Intercultural duologue. </w:t>
      </w:r>
    </w:p>
    <w:p>
      <w:pPr>
        <w:pStyle w:val="Heading2"/>
        <w:bidi w:val="0"/>
        <w:jc w:val="start"/>
        <w:rPr/>
      </w:pPr>
      <w:r>
        <w:rPr/>
        <w:t xml:space="preserve">2. 3 – Peacebuilding strategic tracts </w:t>
      </w:r>
    </w:p>
    <w:p>
      <w:pPr>
        <w:pStyle w:val="TextBody"/>
        <w:bidi w:val="0"/>
        <w:spacing w:before="0" w:after="283"/>
        <w:jc w:val="start"/>
        <w:rPr/>
      </w:pPr>
      <w:r>
        <w:rPr/>
        <w:t xml:space="preserve">Harmonizing to Lederach, the footing of tracts for a strategic peacebuilder can be defined on the following figure ( Lederach ‘ s peace-building attack ) . It is a response to inquiries about the field and a desire to progress apprehension of peacebuilding pattern beyond the focal point of its many specialised subfields. It illustrates the field ‘ s chief constituents and subcomponents and their relationship to each other. Harmonizing with Lederach, this in writing can clear up and convey substance and order to the wide and many-sided field of peacebuilding pattern. </w:t>
      </w:r>
    </w:p>
    <w:p>
      <w:pPr>
        <w:pStyle w:val="TextBody"/>
        <w:bidi w:val="0"/>
        <w:spacing w:before="0" w:after="283"/>
        <w:jc w:val="start"/>
        <w:rPr/>
      </w:pPr>
      <w:r>
        <w:rPr/>
        <w:t xml:space="preserve">The interior circle high spots the three major countries of strategic peacebuilding ; Such as 1 ) attempts to forestall, respond to, and transform violent struggle ; 2 ) attempts to advance justness and healing ; and 3 ) attempts to advance structural and institutional alteration. The outer circle high spots sub-areas of pattern and focal point within those three countries. For each of these sub-areas, a assortment of single tracts emerge. </w:t>
      </w:r>
    </w:p>
    <w:p>
      <w:pPr>
        <w:pStyle w:val="TextBody"/>
        <w:bidi w:val="0"/>
        <w:spacing w:before="0" w:after="283"/>
        <w:jc w:val="start"/>
        <w:rPr/>
      </w:pPr>
      <w:r>
        <w:rPr/>
        <w:t xml:space="preserve">It can be really edifying from a macroscopic analysis of the peacebuilding field of expertness. But it lacks in the more well field of of work. For the point of position of a post-conflict zone, it can be really hard to divide the countries that should be improved, because most of them are already correlated in some degree. </w:t>
      </w:r>
    </w:p>
    <w:p>
      <w:pPr>
        <w:pStyle w:val="TextBody"/>
        <w:bidi w:val="0"/>
        <w:spacing w:before="0" w:after="283"/>
        <w:jc w:val="start"/>
        <w:rPr/>
      </w:pPr>
      <w:r>
        <w:rPr/>
        <w:t xml:space="preserve">And, there are some variables, that them entirely can assist better more than one ‘ problematic ‘ country. Through intercultural duologue, for illustration, is possible to accomplish broader consequences, such as injury healing, struggle solution, human-centered assistance, and others. </w:t>
      </w:r>
    </w:p>
    <w:p>
      <w:pPr>
        <w:pStyle w:val="TextBody"/>
        <w:bidi w:val="0"/>
        <w:spacing w:before="0" w:after="283"/>
        <w:jc w:val="start"/>
        <w:rPr/>
      </w:pPr>
      <w:r>
        <w:rPr/>
        <w:t xml:space="preserve">“ </w:t>
      </w:r>
      <w:r>
        <w:rPr/>
        <w:t xml:space="preserve">Intercultural duologue as a agency of struggle bar, struggle solution and peacebuilding can merely be genuinely effectual if all sectors of the societies concerned are included. ” ( Mayr-Harting, Thomas ) </w:t>
      </w:r>
    </w:p>
    <w:p>
      <w:pPr>
        <w:pStyle w:val="Heading2"/>
        <w:bidi w:val="0"/>
        <w:jc w:val="start"/>
        <w:rPr/>
      </w:pPr>
      <w:r>
        <w:rPr/>
        <w:t xml:space="preserve">2. 3 PeaceBuilding and Intercultural Dialogue </w:t>
      </w:r>
    </w:p>
    <w:p>
      <w:pPr>
        <w:pStyle w:val="TextBody"/>
        <w:bidi w:val="0"/>
        <w:spacing w:before="0" w:after="283"/>
        <w:jc w:val="start"/>
        <w:rPr/>
      </w:pPr>
      <w:r>
        <w:rPr/>
        <w:t xml:space="preserve">“ </w:t>
      </w:r>
      <w:r>
        <w:rPr/>
        <w:t xml:space="preserve">Far excessively frequently, distrust and ignorance among civilizations and religions have been obstructions to peace and advancement. So in a really existent sense, advancing the reconciliation of civilizations will advance the stretch of the Millennium Development Goals ” ( UN Secretary-General Ban Ki-moon ) </w:t>
      </w:r>
    </w:p>
    <w:p>
      <w:pPr>
        <w:pStyle w:val="TextBody"/>
        <w:bidi w:val="0"/>
        <w:spacing w:before="0" w:after="283"/>
        <w:jc w:val="start"/>
        <w:rPr/>
      </w:pPr>
      <w:r>
        <w:rPr/>
        <w:t xml:space="preserve">Intercultural duologue must be encouraged and fostered. It needfully comes within the model of the rules of freedom of idea, of scruples, of faith, of look, of assembly and of association defined in Articles 9, 10, 11 and 14 of the Convention for the Protection of Human Rights and Fundamental Freedoms, and contributes to the cardinal aim of societal coherence. </w:t>
      </w:r>
    </w:p>
    <w:p>
      <w:pPr>
        <w:pStyle w:val="TextBody"/>
        <w:bidi w:val="0"/>
        <w:spacing w:before="0" w:after="283"/>
        <w:jc w:val="start"/>
        <w:rPr/>
      </w:pPr>
      <w:r>
        <w:rPr/>
        <w:t xml:space="preserve">It ‘ s application can non be limited to dialogue about convergence ; it should include duologue about what separates civilizations and populations. The two facets of “ similarities ” and “ differences ” must non be regarded as options, but more as the two sides of a individual coin which should be explored in order to get down a true duologue and to place solutions so as to exceed apparent or existent hostilities. Communication, information and media must further intercultural duologue and common regard. </w:t>
      </w:r>
    </w:p>
    <w:p>
      <w:pPr>
        <w:pStyle w:val="TextBody"/>
        <w:bidi w:val="0"/>
        <w:spacing w:before="0" w:after="283"/>
        <w:jc w:val="start"/>
        <w:rPr/>
      </w:pPr>
      <w:r>
        <w:rPr/>
        <w:t xml:space="preserve">The way to detect intercultural duologue connected to peacebuilding in non a consecutive one. Between these two two constructs, two little words that have great significances emerge, struggle and civilization. These two words made the connexion between such constructs. Different writers will suggest different axial rotations for this constructs. </w:t>
      </w:r>
    </w:p>
    <w:p>
      <w:pPr>
        <w:pStyle w:val="TextBody"/>
        <w:bidi w:val="0"/>
        <w:spacing w:before="0" w:after="283"/>
        <w:jc w:val="start"/>
        <w:rPr/>
      </w:pPr>
      <w:r>
        <w:rPr/>
        <w:t xml:space="preserve">By Ting-Toomey and Stella article ‘ Toward a Theory of Conflict and Culture ‘ , published on 1982 when the construct of intercultural duologue has n’t being outed yet, it gives an interesting observation of the construct of struggle and civilization, it argues that by sing struggle as a communicating procedure and civilization as a system of symbols and significances allows struggle to be seen as embedded in the normative system of civilization. Conflict is functional when it maintains the cardinal norms and values of the civilization, regulates an appropriate grade of stableness in the system, and takes topographic point in a normative heterogenous civilization where single sentiments and point of views are respected. Otherwise, it is dysfunctional. Low Context Cultures ( LCC ) value single orientation and open communicating forms and keep a heterogenous normative construction. High Context Cultures ( HCC ) value group orientation and covert communicating forms and keep a homogenous normative construction. Given this model, several anticipations about struggle are possible: ( 1 ) LCC persons are more likely to comprehend struggle as instrumental, marked by opposing patterns or ends, whereas HCC persons are more likely to comprehend it as expressive, marked by hostile feelings ; ( 2 ) struggles are most likely to happen in LCC when single normative outlooks of behaviour are violated, in HCC when corporate outlooks are violated ; ( 3 ) persons in LCC are more likely to possess a confrontational, direct attitude toward struggle, while persons in HCC are more likely to possess a non-confrontational, indirect attitude ; and ( 4 ) persons in LCC are more likely to utilize factual-inductive manner or axiomatic-deductive manner in struggle, while persons in HCC are more likely to utilize affective-intuitive manner. </w:t>
      </w:r>
    </w:p>
    <w:p>
      <w:pPr>
        <w:pStyle w:val="TextBody"/>
        <w:bidi w:val="0"/>
        <w:spacing w:before="0" w:after="283"/>
        <w:jc w:val="start"/>
        <w:rPr/>
      </w:pPr>
      <w:r>
        <w:rPr/>
        <w:t xml:space="preserve">Another attack can be the “ hermeneutic duologue ‘ of Gadamer. From Gadamer ‘ s position, hermeneutics is related non merely to practical behavior in general, but besides to such behavior in a given clip and topographic point. In our clip of globalisation, when different societies and civilizations are pushed closer and closer together, hermeneutical apprehension is bound to exceed local contexts and to get a cross-cultural or multinational significance, It draws a analogue between a conversation and the reading of texts. At this point, members of a given society or civilization are called upon to construe non merely the modes of their ain tradition, but the complex qualities of ab initio quite foreign texts and life signifiers. For Gadamer, construing an ab initio unfamiliar text is seen as a signifier of conversation between object and translator. In his book, Truth and Method say, that in the field of reading, it is ‘ a hermeneutics necessity allays to travel beyond mere Reconstruction ‘ in making apprehension: </w:t>
      </w:r>
    </w:p>
    <w:p>
      <w:pPr>
        <w:pStyle w:val="TextBody"/>
        <w:bidi w:val="0"/>
        <w:spacing w:before="0" w:after="283"/>
        <w:jc w:val="start"/>
        <w:rPr/>
      </w:pPr>
      <w:r>
        <w:rPr/>
        <w:t xml:space="preserve">“ </w:t>
      </w:r>
      <w:r>
        <w:rPr/>
        <w:t xml:space="preserve">This placing of ourselves is non the empathy of one person for another, nor is the application to another individual of our ain standards, but it ever involves the attainment of a higher catholicity that overcomes, non merely our ain specialness, but besides that of other. ” ( Gadamer ) </w:t>
      </w:r>
    </w:p>
    <w:p>
      <w:pPr>
        <w:pStyle w:val="TextBody"/>
        <w:bidi w:val="0"/>
        <w:spacing w:before="0" w:after="283"/>
        <w:jc w:val="start"/>
        <w:rPr/>
      </w:pPr>
      <w:r>
        <w:rPr/>
        <w:t xml:space="preserve">When believing about how intercultural duologue can be a peacebuilding attack, it means a visual image of a society based on intercultural duologue and regard of cultural diverseness, and at the same clip, lending to the creative activity of conditions prefering the bar of violent struggles, the direction and control of struggles and post-conflict rapprochement, or a peacebulding construct. </w:t>
      </w:r>
    </w:p>
    <w:p>
      <w:pPr>
        <w:pStyle w:val="TextBody"/>
        <w:bidi w:val="0"/>
        <w:spacing w:before="0" w:after="283"/>
        <w:jc w:val="start"/>
        <w:rPr/>
      </w:pPr>
      <w:r>
        <w:rPr/>
        <w:t xml:space="preserve">And these could be reached through the execution of cultural action plans affecting all coevalss and taking at conveying civilizations closer, through constructive duologue and cultural exchanges in all their touchable and intangible constituents, e. g. : archeological, architectural, artistic, economic, cultural, historical, lingual, spiritual and societal. </w:t>
      </w:r>
    </w:p>
    <w:p>
      <w:pPr>
        <w:pStyle w:val="TextBody"/>
        <w:bidi w:val="0"/>
        <w:spacing w:before="0" w:after="283"/>
        <w:jc w:val="start"/>
        <w:rPr/>
      </w:pPr>
      <w:r>
        <w:rPr/>
        <w:t xml:space="preserve">As a new combined position, few paperss exemplifies how these two constructs can work together, a positive papers on the affair is the ‘ Declaration on Intercultural duologue and struggle bar[ 8 ]from Council of Europe. They give accent and importance of civilization as a primary vehicle of significance and tool for apprehension, a democratic agent and instrument of single and corporate homo development, and as a forum for reconciliation and duologue between all work forces and adult females. </w:t>
      </w:r>
    </w:p>
    <w:p>
      <w:pPr>
        <w:pStyle w:val="TextBody"/>
        <w:bidi w:val="0"/>
        <w:spacing w:before="0" w:after="283"/>
        <w:jc w:val="start"/>
        <w:rPr/>
      </w:pPr>
      <w:r>
        <w:rPr/>
        <w:t xml:space="preserve">It shows that in a universe that xenophobism and hatred are non merely end-causes, but means to accomplish certain ends, the Council of Europe affirms that every person hence enjoys an unalienable right to specify and take his or her cultural and/or spiritual association and individuality. </w:t>
      </w:r>
    </w:p>
    <w:p>
      <w:pPr>
        <w:pStyle w:val="TextBody"/>
        <w:bidi w:val="0"/>
        <w:spacing w:before="0" w:after="283"/>
        <w:jc w:val="start"/>
        <w:rPr/>
      </w:pPr>
      <w:r>
        <w:rPr/>
        <w:t xml:space="preserve">Bing cognizant that cultural “ poverty ” and marginalisation, on the one manus, and bias and ignorance, on the other, are among the premier causes of increasing force and stereotypes, and they are changing the nature of peaceable and constructive dealingss between different cultural communities. </w:t>
      </w:r>
    </w:p>
    <w:p>
      <w:pPr>
        <w:pStyle w:val="TextBody"/>
        <w:bidi w:val="0"/>
        <w:spacing w:before="0" w:after="283"/>
        <w:jc w:val="start"/>
        <w:rPr/>
      </w:pPr>
      <w:r>
        <w:rPr/>
        <w:t xml:space="preserve">So, intercultural duologue can be used as a agency of struggle bar[ 9 ]at every degree and in all its contexts and constituents. </w:t>
      </w:r>
    </w:p>
    <w:p>
      <w:pPr>
        <w:pStyle w:val="TextBody"/>
        <w:bidi w:val="0"/>
        <w:spacing w:before="0" w:after="283"/>
        <w:jc w:val="start"/>
        <w:rPr/>
      </w:pPr>
      <w:r>
        <w:rPr/>
        <w:t xml:space="preserve">The term “ struggle ” screens signifiers of -real or masked- dissension giving rise to bitterness and violent behaviour or even unfairnesss which may climax, at their most exacerbated phase, in destructive and uncontrolled force. Conflict may be the consequence of favoritism due to non-recognition of cultural diverseness and democratic openness. Conflicts arise for complex and multiple grounds, and their cultural dimension may be the effect of assorted causes, including political, economic and societal 1s. The text proposes actions to advance the direction and control of struggles within European societies characterized by cultural diverseness and post-conflict rapprochement ; </w:t>
      </w:r>
    </w:p>
    <w:p>
      <w:pPr>
        <w:pStyle w:val="TextBody"/>
        <w:bidi w:val="0"/>
        <w:spacing w:before="0" w:after="283"/>
        <w:jc w:val="start"/>
        <w:rPr/>
      </w:pPr>
      <w:r>
        <w:rPr/>
        <w:t xml:space="preserve">The European Ministers responsible for Cultural Affairs intend to continue the balance which must be between the safeguarding of cultural diverseness and the necessary societal coherence within the assorted provinces. The purpose is to make and keep harmonious dealingss between all groups in society, in the involvements of all its members, independently of their civilization, ways of life and cultural patterns. Respect for cultural diverseness and intercultural duologue every bit good as of equal chance are critical elements of struggle bar within the model of a democratic cultural policy. </w:t>
      </w:r>
    </w:p>
    <w:p>
      <w:pPr>
        <w:pStyle w:val="TextBody"/>
        <w:bidi w:val="0"/>
        <w:spacing w:before="0" w:after="283"/>
        <w:jc w:val="start"/>
        <w:rPr/>
      </w:pPr>
      <w:r>
        <w:rPr/>
        <w:t xml:space="preserve">Based on the European Convention on Human Rights and the European Cultural Convention, and esteeming the rules of cultural diverseness and freedom of look, the Council of Europe is engaged in several enterprises taking to make cooperation webs between parts and metropoliss, and to explicate action programs on the intercultural dimension in the humanistic disciplines, civilization or institutional preparation and common cooperation- such as museums, libraries, archives – , between European states and beyond. It besides include the already bing good patterns that public governments may hold enabling intercultural duologue when inventing public and democratic cultural policies in the national context or in that of inter-state cooperation. </w:t>
      </w:r>
    </w:p>
    <w:p>
      <w:pPr>
        <w:pStyle w:val="TextBody"/>
        <w:bidi w:val="0"/>
        <w:spacing w:before="0" w:after="283"/>
        <w:jc w:val="start"/>
        <w:rPr/>
      </w:pPr>
      <w:r>
        <w:rPr/>
        <w:t xml:space="preserve">The ‘ Declaration on Intercultural duologue and struggle bar ” set of rules and shared values are: </w:t>
      </w:r>
    </w:p>
    <w:p>
      <w:pPr>
        <w:pStyle w:val="TextBody"/>
        <w:bidi w:val="0"/>
        <w:spacing w:before="0" w:after="283"/>
        <w:jc w:val="start"/>
        <w:rPr/>
      </w:pPr>
      <w:r>
        <w:rPr/>
        <w:t xml:space="preserve">regard for the construct of cultural democracy and cultural citizenship that implies rights and duties ; </w:t>
      </w:r>
    </w:p>
    <w:p>
      <w:pPr>
        <w:pStyle w:val="TextBody"/>
        <w:bidi w:val="0"/>
        <w:spacing w:before="0" w:after="283"/>
        <w:jc w:val="start"/>
        <w:rPr/>
      </w:pPr>
      <w:r>
        <w:rPr/>
        <w:t xml:space="preserve">regard for cultural individualities and patterns, every bit good as for looks of their heritage provided that these comply with the rules upheld by the Council of Europe ; </w:t>
      </w:r>
    </w:p>
    <w:p>
      <w:pPr>
        <w:pStyle w:val="TextBody"/>
        <w:bidi w:val="0"/>
        <w:spacing w:before="0" w:after="283"/>
        <w:jc w:val="start"/>
        <w:rPr/>
      </w:pPr>
      <w:r>
        <w:rPr/>
        <w:t xml:space="preserve">the precaution and protection of touchable and intangible heritage ; </w:t>
      </w:r>
    </w:p>
    <w:p>
      <w:pPr>
        <w:pStyle w:val="TextBody"/>
        <w:bidi w:val="0"/>
        <w:spacing w:before="0" w:after="283"/>
        <w:jc w:val="start"/>
        <w:rPr/>
      </w:pPr>
      <w:r>
        <w:rPr/>
        <w:t xml:space="preserve">just intervention for all civilizations and beliefs or strong beliefs which respect the rules of the Council of Europe ; </w:t>
      </w:r>
    </w:p>
    <w:p>
      <w:pPr>
        <w:pStyle w:val="TextBody"/>
        <w:bidi w:val="0"/>
        <w:spacing w:before="0" w:after="283"/>
        <w:jc w:val="start"/>
        <w:rPr/>
      </w:pPr>
      <w:r>
        <w:rPr/>
        <w:t xml:space="preserve">common regard through the acknowledgment of diverseness in footings of instruction on civilization, in all its constituents ; </w:t>
      </w:r>
    </w:p>
    <w:p>
      <w:pPr>
        <w:pStyle w:val="TextBody"/>
        <w:bidi w:val="0"/>
        <w:spacing w:before="0" w:after="283"/>
        <w:jc w:val="start"/>
        <w:rPr/>
      </w:pPr>
      <w:r>
        <w:rPr/>
        <w:t xml:space="preserve">equality in entree, engagement and creativeness of every sector of society so as to take into history the entirety of the cultural dimension and advance cultural diverseness in the spirit of cultural democracy ; </w:t>
      </w:r>
    </w:p>
    <w:p>
      <w:pPr>
        <w:pStyle w:val="TextBody"/>
        <w:bidi w:val="0"/>
        <w:spacing w:before="0" w:after="283"/>
        <w:jc w:val="start"/>
        <w:rPr/>
      </w:pPr>
      <w:r>
        <w:rPr/>
        <w:t xml:space="preserve">These rules are a cogent evidence of the desire to implement, in their Fieldss of duty, and while esteeming where necessary the regulations of subordinateness and national precedences, ways of cooperation with a position to the publicity of the regard of diverseness, intercultural duologue and the bar of struggle ; And, in so making, make non mean to supplant, but to co-operate with the responsible governments at all degrees – local, regional, and national – in the other sectors of governmental policy, every bit good as with civil society. It Express the provinces willingness to work in a coordinated mode in the advancing intercultural duologue as a struggle bar attack.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https://assignbuster.com/peacebuilding-and-intercultural-dialogue-theology-religion/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Peacebuilding and intercultural dialogue...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eacebuilding-and-intercultural-dialogue-theology-relig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Peacebuilding and intercultural dialogue theology religion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Peacebuilding and intercultural dialogue theology religion</dc:title>
  <dc:subject>Others;</dc:subject>
  <dc:creator>AssignBuster</dc:creator>
  <cp:keywords/>
  <dc:description>The " Security Council to more comprehensively address the demand to advance intercultural duologue for peace and security so as to get the better of...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