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"https://assignbuster.com/regulating-the-regulator-phosphorylation-of-pkc-in-t-cells/"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Regulating the regulator: phosphorylation of pkc θ in t cells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commentary on </w:t>
      </w:r>
    </w:p>
    <w:p>
      <w:pPr>
        <w:pStyle w:val="TextBody"/>
        <w:bidi w:val="0"/>
        <w:spacing w:before="0" w:after="283"/>
        <w:jc w:val="start"/>
        <w:rPr/>
      </w:pPr>
      <w:bookmarkStart w:id="1" w:name="B2"/>
      <w:bookmarkEnd w:id="1"/>
      <w:r>
        <w:rPr/>
        <w:t xml:space="preserve">Barouch-Bentov, R., Lemmens, E. E., Hu, J., Janssen, E. M., Droin, N. M., Song, J., Schoenberger, S. P., and Altman, A. (2005). Protein kinase C-theta is an early survival factor required for differentiation of effector CD8+ T cells. </w:t>
      </w:r>
      <w:r>
        <w:rPr>
          <w:i/>
        </w:rPr>
        <w:t xml:space="preserve">J. Immunol. </w:t>
      </w:r>
      <w:r>
        <w:rPr/>
        <w:t xml:space="preserve">175, 5126–5134. </w:t>
      </w:r>
    </w:p>
    <w:p>
      <w:pPr>
        <w:pStyle w:val="TextBody"/>
        <w:bidi w:val="0"/>
        <w:spacing w:before="0" w:after="283"/>
        <w:jc w:val="start"/>
        <w:rPr/>
      </w:pPr>
      <w:bookmarkStart w:id="2" w:name="B3"/>
      <w:bookmarkEnd w:id="2"/>
      <w:r>
        <w:rPr/>
        <w:t xml:space="preserve">Freeley, M., Kelleher, D., and Long, A. (2011). Regulation of protein kinase C function by phosphorylation on conserved and non-conserved sites. </w:t>
      </w:r>
      <w:r>
        <w:rPr>
          <w:i/>
        </w:rPr>
        <w:t xml:space="preserve">Cell. Signal </w:t>
      </w:r>
      <w:r>
        <w:rPr/>
        <w:t xml:space="preserve">. 23, 753–762. </w:t>
      </w:r>
    </w:p>
    <w:p>
      <w:pPr>
        <w:pStyle w:val="TextBody"/>
        <w:bidi w:val="0"/>
        <w:spacing w:before="0" w:after="283"/>
        <w:jc w:val="start"/>
        <w:rPr/>
      </w:pPr>
      <w:bookmarkStart w:id="3" w:name="B4"/>
      <w:bookmarkEnd w:id="3"/>
      <w:r>
        <w:rPr/>
        <w:t xml:space="preserve">Garaude, J., Kaminski, S., Charni, S., Aguilo, J. I., Jacquet, C., Plays, M., Hernandez, J., Rodriguez, F., Hipskind, R. A., Anel, A., and Villalba, M. (2008). Impaired anti-leukemic immune response in PKCtheta-deficient mice. </w:t>
      </w:r>
      <w:r>
        <w:rPr>
          <w:i/>
        </w:rPr>
        <w:t xml:space="preserve">Mol. Immunol. </w:t>
      </w:r>
      <w:r>
        <w:rPr/>
        <w:t xml:space="preserve">45, 3463–3469. </w:t>
      </w:r>
    </w:p>
    <w:p>
      <w:pPr>
        <w:pStyle w:val="TextBody"/>
        <w:bidi w:val="0"/>
        <w:spacing w:before="0" w:after="283"/>
        <w:jc w:val="start"/>
        <w:rPr/>
      </w:pPr>
      <w:bookmarkStart w:id="4" w:name="B5"/>
      <w:bookmarkEnd w:id="4"/>
      <w:r>
        <w:rPr/>
        <w:t xml:space="preserve">Gruber, T., Hermann-Kleiter, N., Hinterleitner, R., Fresser, F., Schneider, R., Gastl, G., Penninger, J. M., and Baier, G. (2009). PKC-theta modulates the strength of T cell responses by targeting Cbl-b for ubiquitination and degradation. </w:t>
      </w:r>
      <w:r>
        <w:rPr>
          <w:i/>
        </w:rPr>
        <w:t xml:space="preserve">Sci. Signal. </w:t>
      </w:r>
      <w:r>
        <w:rPr/>
        <w:t xml:space="preserve">2, ra30. </w:t>
      </w:r>
    </w:p>
    <w:p>
      <w:pPr>
        <w:pStyle w:val="TextBody"/>
        <w:bidi w:val="0"/>
        <w:spacing w:before="0" w:after="283"/>
        <w:jc w:val="start"/>
        <w:rPr/>
      </w:pPr>
      <w:bookmarkStart w:id="5" w:name="B6"/>
      <w:bookmarkEnd w:id="5"/>
      <w:r>
        <w:rPr/>
        <w:t xml:space="preserve">Hayashi, K., and Altman, A. (2007). Protein kinase C theta (PKCtheta): a key player in T cell life and death. </w:t>
      </w:r>
      <w:r>
        <w:rPr>
          <w:i/>
        </w:rPr>
        <w:t xml:space="preserve">Pharmacol. Res. </w:t>
      </w:r>
      <w:r>
        <w:rPr/>
        <w:t xml:space="preserve">55, 537–544. </w:t>
      </w:r>
    </w:p>
    <w:p>
      <w:pPr>
        <w:pStyle w:val="TextBody"/>
        <w:bidi w:val="0"/>
        <w:spacing w:before="0" w:after="283"/>
        <w:jc w:val="start"/>
        <w:rPr/>
      </w:pPr>
      <w:bookmarkStart w:id="6" w:name="B7"/>
      <w:bookmarkEnd w:id="6"/>
      <w:r>
        <w:rPr/>
        <w:t xml:space="preserve">Kingeter, L. M., and Schaefer, B. C. (2008). Loss of protein kinase C theta, Bcl10, or Malt1 selectively impairs proliferation and NF-kappa B activation in the CD4+ T cell subset. </w:t>
      </w:r>
      <w:r>
        <w:rPr>
          <w:i/>
        </w:rPr>
        <w:t xml:space="preserve">J. Immunol. </w:t>
      </w:r>
      <w:r>
        <w:rPr/>
        <w:t xml:space="preserve">181, 6244–6254. </w:t>
      </w:r>
    </w:p>
    <w:p>
      <w:pPr>
        <w:pStyle w:val="TextBody"/>
        <w:bidi w:val="0"/>
        <w:spacing w:before="0" w:after="283"/>
        <w:jc w:val="start"/>
        <w:rPr/>
      </w:pPr>
      <w:bookmarkStart w:id="7" w:name="B8"/>
      <w:bookmarkEnd w:id="7"/>
      <w:r>
        <w:rPr/>
        <w:t xml:space="preserve">Letschka, T., Kollmann, V., Pfeifhofer-Obermair, C., Lutz-Nicoladoni, C., Obermair, G. J., Fresser, F., Leitges, M., Hermann-Kleiter, N., Kaminski, S., and Baier, G. (2008). PKC-theta selectively controls the adhesion-stimulating molecule Rap1. </w:t>
      </w:r>
      <w:r>
        <w:rPr>
          <w:i/>
        </w:rPr>
        <w:t xml:space="preserve">Blood </w:t>
      </w:r>
      <w:r>
        <w:rPr/>
        <w:t xml:space="preserve">112, 4617–4627. </w:t>
      </w:r>
    </w:p>
    <w:p>
      <w:pPr>
        <w:pStyle w:val="TextBody"/>
        <w:bidi w:val="0"/>
        <w:spacing w:before="0" w:after="283"/>
        <w:jc w:val="start"/>
        <w:rPr/>
      </w:pPr>
      <w:bookmarkStart w:id="8" w:name="B9"/>
      <w:bookmarkEnd w:id="8"/>
      <w:r>
        <w:rPr/>
        <w:t xml:space="preserve">Marsland, B. J., and Kopf, M. (2008). T-cell fate and function: PKC-theta and beyond. </w:t>
      </w:r>
      <w:r>
        <w:rPr>
          <w:i/>
        </w:rPr>
        <w:t xml:space="preserve">Trends Immunol. </w:t>
      </w:r>
      <w:r>
        <w:rPr/>
        <w:t xml:space="preserve">29, 179–185. </w:t>
      </w:r>
    </w:p>
    <w:p>
      <w:pPr>
        <w:pStyle w:val="TextBody"/>
        <w:bidi w:val="0"/>
        <w:spacing w:before="0" w:after="283"/>
        <w:jc w:val="start"/>
        <w:rPr/>
      </w:pPr>
      <w:bookmarkStart w:id="9" w:name="B10"/>
      <w:bookmarkEnd w:id="9"/>
      <w:r>
        <w:rPr/>
        <w:t xml:space="preserve">Nika, K., Charvet, C., Williams, S., Tautz, L., Bruckner, S., Rahmouni, S., Bottini, N., Schoenberger, S. P., Baier, G., Altman, A., and Mustelin, T. (2006). Lipid raft targeting of hematopoietic protein tyrosine phosphatase by protein kinase C theta-mediated phosphorylation. </w:t>
      </w:r>
      <w:r>
        <w:rPr>
          <w:i/>
        </w:rPr>
        <w:t xml:space="preserve">Mol. Cell. Biol. </w:t>
      </w:r>
      <w:r>
        <w:rPr/>
        <w:t xml:space="preserve">26, 1806–1816. </w:t>
      </w:r>
    </w:p>
    <w:p>
      <w:pPr>
        <w:pStyle w:val="TextBody"/>
        <w:bidi w:val="0"/>
        <w:spacing w:before="0" w:after="283"/>
        <w:jc w:val="start"/>
        <w:rPr/>
      </w:pPr>
      <w:bookmarkStart w:id="10" w:name="B11"/>
      <w:bookmarkEnd w:id="10"/>
      <w:r>
        <w:rPr/>
        <w:t xml:space="preserve">Quann, E. J., Liu, X., Altan-Bonnet, G., and Huse, M. (2011). A cascade of protein kinase C isozymes promotes cytoskeletal polarization in T cells. </w:t>
      </w:r>
      <w:r>
        <w:rPr>
          <w:i/>
        </w:rPr>
        <w:t xml:space="preserve">Nat. Immunol. </w:t>
      </w:r>
      <w:r>
        <w:rPr/>
        <w:t xml:space="preserve">12, 647–654. </w:t>
      </w:r>
    </w:p>
    <w:p>
      <w:pPr>
        <w:pStyle w:val="TextBody"/>
        <w:bidi w:val="0"/>
        <w:spacing w:before="0" w:after="283"/>
        <w:jc w:val="start"/>
        <w:rPr/>
      </w:pPr>
      <w:bookmarkStart w:id="11" w:name="B12"/>
      <w:bookmarkEnd w:id="11"/>
      <w:r>
        <w:rPr/>
        <w:t xml:space="preserve">Saibil, S. D., Jones, R. G., Deenick, E. K., Liadis, N., Elford, A. R., Vainberg, M. G., Baerg, H., Woodgett, J. R., Gerondakis, S., and Ohashi, P. S. (2007). CD4+ and CD8+ T cell survival is regulated differentially by protein kinase Ctheta, c-Rel, and protein kinase B. </w:t>
      </w:r>
      <w:r>
        <w:rPr>
          <w:i/>
        </w:rPr>
        <w:t xml:space="preserve">J. Immunol. </w:t>
      </w:r>
      <w:r>
        <w:rPr/>
        <w:t xml:space="preserve">178, 2932–2939. </w:t>
      </w:r>
    </w:p>
    <w:p>
      <w:pPr>
        <w:pStyle w:val="TextBody"/>
        <w:bidi w:val="0"/>
        <w:spacing w:before="0" w:after="283"/>
        <w:jc w:val="start"/>
        <w:rPr/>
      </w:pPr>
      <w:bookmarkStart w:id="12" w:name="B13"/>
      <w:bookmarkEnd w:id="12"/>
      <w:r>
        <w:rPr/>
        <w:t xml:space="preserve">Sims, T. N., Soos, T. J., Xenias, H. S., Dubin-Thaler, B., Hofman, J. M., Waite, J. C., Cameron, T. O., Thomas, V. K., Varma, R., Wiggins, C. H., Sheetz, M. P., Littman, D. R., and Dustin, M. L. (2007). Opposing effects of PKCtheta and WASp on symmetry breaking and relocation of the immunological synapse. </w:t>
      </w:r>
      <w:r>
        <w:rPr>
          <w:i/>
        </w:rPr>
        <w:t xml:space="preserve">Cell </w:t>
      </w:r>
      <w:r>
        <w:rPr/>
        <w:t xml:space="preserve">129, 773–785. </w:t>
      </w:r>
    </w:p>
    <w:p>
      <w:pPr>
        <w:pStyle w:val="TextBody"/>
        <w:bidi w:val="0"/>
        <w:spacing w:before="0" w:after="283"/>
        <w:jc w:val="start"/>
        <w:rPr/>
      </w:pPr>
      <w:bookmarkStart w:id="13" w:name="B14"/>
      <w:bookmarkEnd w:id="13"/>
      <w:r>
        <w:rPr/>
        <w:t xml:space="preserve">Sutcliffe, E. L., Bunting, K. L., He, Y. Q., Li, J., Phetsouphanh, C., Seddiki, N., Zafar, A., Hindmarsh, E. J., Parish, C. R., Kelleher, A. D., McInnes, R. L., Taya, T., Milburn, P. J., and Rao, S. (2011). Chromatin-associated protein kinase C-theta regulates an inducible gene expression program and microRNAs in human T lymphocytes. </w:t>
      </w:r>
      <w:r>
        <w:rPr>
          <w:i/>
        </w:rPr>
        <w:t xml:space="preserve">Mol. Cell </w:t>
      </w:r>
      <w:r>
        <w:rPr/>
        <w:t xml:space="preserve">41, 704–719. </w:t>
      </w:r>
    </w:p>
    <w:p>
      <w:pPr>
        <w:pStyle w:val="TextBody"/>
        <w:bidi w:val="0"/>
        <w:spacing w:before="0" w:after="283"/>
        <w:jc w:val="start"/>
        <w:rPr/>
      </w:pPr>
      <w:bookmarkStart w:id="14" w:name="B15"/>
      <w:bookmarkEnd w:id="14"/>
      <w:r>
        <w:rPr/>
        <w:t xml:space="preserve">Tan, S. L., Zhao, J., Bi, C., Chen, X. C., Hepburn, D. L., Wang, J., Sedgwick, J. D., Chintalacharuvu, S. R., and Na, S. (2006). Resistance to experimental autoimmune encephalomyelitis and impaired IL-17 production in protein kinase C theta-deficient mice. </w:t>
      </w:r>
      <w:r>
        <w:rPr>
          <w:i/>
        </w:rPr>
        <w:t xml:space="preserve">J. Immunol. </w:t>
      </w:r>
      <w:r>
        <w:rPr/>
        <w:t xml:space="preserve">176, 2872–2879. </w:t>
      </w:r>
    </w:p>
    <w:p>
      <w:pPr>
        <w:pStyle w:val="TextBody"/>
        <w:bidi w:val="0"/>
        <w:spacing w:before="0" w:after="283"/>
        <w:jc w:val="start"/>
        <w:rPr/>
      </w:pPr>
      <w:bookmarkStart w:id="15" w:name="B16"/>
      <w:bookmarkEnd w:id="15"/>
      <w:r>
        <w:rPr/>
        <w:t xml:space="preserve">von Essen, M., Nielsen, M. W., Bonefeld, C. M., Boding, L., Larsen, J. M., Leitges, M., Baier, G., Odum, N., and Geisler, C. (2006). Protein kinase C (PKC) alpha and PKC theta are the major PKC isotypes involved in TCR down-regulation. </w:t>
      </w:r>
      <w:r>
        <w:rPr>
          <w:i/>
        </w:rPr>
        <w:t xml:space="preserve">J. Immunol. </w:t>
      </w:r>
      <w:r>
        <w:rPr/>
        <w:t xml:space="preserve">176, 7502–7510. </w:t>
      </w:r>
    </w:p>
    <w:p>
      <w:pPr>
        <w:pStyle w:val="TextBody"/>
        <w:bidi w:val="0"/>
        <w:spacing w:before="0" w:after="283"/>
        <w:jc w:val="start"/>
        <w:rPr/>
      </w:pPr>
      <w:bookmarkStart w:id="16" w:name="B17"/>
      <w:bookmarkEnd w:id="16"/>
      <w:r>
        <w:rPr/>
        <w:t xml:space="preserve">Wang, X., Chuang, H.-C., Li, J.-P., and Tan, T.-H. (2012). Regulation of PKC-θ function by phosphorylation in T cell receptor signaling. </w:t>
      </w:r>
      <w:r>
        <w:rPr>
          <w:i/>
        </w:rPr>
        <w:t xml:space="preserve">Front. Immun. </w:t>
      </w:r>
      <w:r>
        <w:rPr/>
        <w:t xml:space="preserve">3: 197. doi: 10. 3389/fimmu. 2012. 00197 </w:t>
      </w:r>
    </w:p>
    <w:p>
      <w:pPr>
        <w:pStyle w:val="TextBody"/>
        <w:bidi w:val="0"/>
        <w:spacing w:before="0" w:after="283"/>
        <w:jc w:val="start"/>
        <w:rPr/>
      </w:pPr>
      <w:bookmarkStart w:id="17" w:name="B18"/>
      <w:bookmarkEnd w:id="17"/>
      <w:r>
        <w:rPr/>
        <w:t xml:space="preserve">Zanin-Zhorov, A., Ding, Y., Kumari, S., Attur, M., Hippen, K. L., Brown, M., Blazar, B. R., Abramson, S. B., Lafaille, J. J., and Dustin, M. L. (2010). Protein kinase C-theta mediates negative feedback on regulatory T cell function. </w:t>
      </w:r>
      <w:r>
        <w:rPr>
          <w:i/>
        </w:rPr>
        <w:t xml:space="preserve">Science </w:t>
      </w:r>
      <w:r>
        <w:rPr/>
        <w:t xml:space="preserve">328, 372–376. </w:t>
      </w:r>
    </w:p>
    <w:p>
      <w:pPr>
        <w:pStyle w:val="TextBody"/>
        <w:bidi w:val="0"/>
        <w:spacing w:before="0" w:after="283"/>
        <w:jc w:val="start"/>
        <w:rPr/>
      </w:pPr>
      <w:bookmarkStart w:id="18" w:name="B19"/>
      <w:bookmarkEnd w:id="18"/>
      <w:r>
        <w:rPr/>
        <w:t xml:space="preserve">Zanin-Zhorov, A., Dustin, M. L., and Blazar, B. R. (2011). PKC-theta function at the immunological synapse: prospects for therapeutic targeting. </w:t>
      </w:r>
      <w:r>
        <w:rPr>
          <w:i/>
        </w:rPr>
        <w:t xml:space="preserve">Trends Immunol. </w:t>
      </w:r>
      <w:r>
        <w:rPr/>
        <w:t xml:space="preserve">32, 358–363.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https://assignbuster.com/regulating-the-regulator-phosphorylation-of-pkc-in-t-cells/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Regulating the regulator: phosphorylatio...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Regulating the regulator: phosphorylation of pkc θ in t cells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Regulating the regulator: phosphorylation of pkc θ in t cells</dc:title>
  <dc:subject>Health &amp; Medicine;</dc:subject>
  <dc:creator>AssignBuster</dc:creator>
  <cp:keywords/>
  <dc:description>J, and Dustin, M.L.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