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Bombardier report 1149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Bombardier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of Bombardier: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Bombardier took on its present form in 1976 when MLW-Worthington,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 of locomotives, acquired Bombardier Ltd., a manufacturer of snow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tractors and snowmobiles. The company was renamed Bombardier Inc. in 1978.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has been active ever since in the acquisitions of various aerospace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 companies around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of the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Bombardier conducts business in five main areas: transportation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equipment, aerospace, defense, motorized consumer products, and in financial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estate services. The total revenues increased by 20% from $5. 9 billion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$7. 1 billion over the last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able to see the extent of Bombardier's operations it is best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at each manufacturing group separately.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Aerospace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Aerospace is Bombardier's most important industry. It accounted for 47%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sales and 33% of profit in 1995 and makes Bombardier the fourth largest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civilian airplane manufacturer in the world. Bombardier's customers are spread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over the globe. They range from government and private commercial airlines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wealthy individuals and corporations in need of private jets. The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are driving the growth in this division are the RJ, the Global Express,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Lear-45. De Havilland, which was recently purchased with help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Ontario government, produces the Dash-8 series of airplanes. The Dash-8 has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production rate increased to 48 planes a year with about 81 on order.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Modified versions of the Dash-8 are in the works that could enable an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bigger increase in production. Bombardier has cut costs and increased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margin at de Havilland to improve profitability. Bombardier will likely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 the option to buy the remaining 49% from the Ontario government.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outlook for the success of the RJ is very good, although most of its sales 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small number of companies, these companies are pleased with the RJ's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to date. Bombardier's entrant into the long-range market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Express that has " about 60 orders" on the table, but needs 100 to break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at a price of $34 million. It is experiencing strong competition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Gulfstream, which produces a plane that is targeted for the same market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Express. Bombardier has been successful in turning around the troubled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Learjet operations and now expects Learjet to expand its aircraft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introduction of the Lear-45, which already has 90 orders on hand.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Canadair 50 seat regional jets are continuing to be turned out at a rate of 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year. Overall the Aerospace industry has strong growth potential, provided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Bombardier sticks to its successful niche marketing strategy. Bombardier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competing with some of the biggest companies in the world. Boeing, McDonnell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Douglas, Lockheed Martin, and Raytheon are all counted as the opposition.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industry is responsible for 22% of sales and 22% of profits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1995. The nature of this group is cyclical. Bombardier manufactures subway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cars, high speed trains, passenger cars, and a variety of other equipment,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primarily sold in the North American and European markets. Bombardier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many acquisitions in this industry that are usually acquired at a loss.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acquisitions along with the huge loss in the Eurotunnel contract has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difficult for Bombardier to show it's real profitability in this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Revenues have increased by 20% since 1994. Bombardier has 28% and 12%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American and European markets respectfully. The outlook for expansion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 American market is encouraging with the contract with Am-Trac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 high-speed trains and equipment for use in the United States. Recent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developments in Mexico has led to an increase in demand for railway cars in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country. As well, the acquisition of Waggonfabrik Talbot will give Bombardier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 foothold in the European market that already accounts for 60% of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area of concern is that Bombardier's competitors in this industry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stronger. The merger between Asea Brown Boveri (ABB) and Damhler-Benz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created a strong competitor. The reemergence of Morrison Kundsen has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the competition in this area. The fact that more and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 authorities are being privatized and will need to adapt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fleets to meet consumer preferences creates a positive outlook. To accomplish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adaptations these companies will have to renew their 1000's of vehicles.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Motorized Consumer Products.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biggest products in this group are the Sea-Doo and Ski-Doo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recreation vehicles. This group accounted for 23% of sales and 38% of profit.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profit margins have helped Bombardier achieve success in this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in the Sea-Doo area have increased by 20% last summer making Sea-Doo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 in the personal water craft market. The increase in Ski-Doo's sales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about 8% per year over the last few years giving Bombardier the number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in the market behind Polaris. Other competitors in this group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Arctic Cat and Brunswick. Bombardier has also recently expanded into electric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vehicles marketed to closed gate communities in the southern US mainly occupied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seniors. The markets for personal recreation vehicles is cyclical,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 economy in North America right now is helping to buoy sales. A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horizon for Bombardier is that the aging demographics of its market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 a fall in purchases in the future.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 accounted for 6% of sales and -2% of profit. The major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group are the Starstreak missile, Shorts Missile Systems, and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services. Customers are mainly governments in the UK, US, Middle East,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France, and Canada. Bombardier has seen the demand for its products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shrink over the past few years. Efforts are being made to outsource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and carry over technology from defense to civilian uses. The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 in this market are the same as in the aerospace industry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Loral and Rockwell.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2% of sales and 9% of profit was contributed to this group. Bombardier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deals in three main areas. It gives loans and leases to dealers of its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and other dealers, it provides leasing and financing to its customers,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 provides financing and support for Bombardiers other divisions.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really no competitors because Bombardier knows it's own business better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anyone else. The major banks may provide some competition in areas of customer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financing. The success of this division depends on the successes of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Bombardier management has acquired a very good reputation for turning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failing businesses. Bombardier management has been able to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and take advantage of them. The ability to turn around businesses,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 stability, strategic vision and good returns to shareholders in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displayed that the Bombardier management is, at the least, of good quality.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Ownership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 total of 335, 505, 211 common shares. 88, 756, 982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shares are Class A, which have voting rights of 10 votes each.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246, 748, 229 shares are Class B with 1 vote each. The Class B shares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converted to Class A shares under special situations.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1, 236, 900 cumulative, non-voting preferred shares totaling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9 million dollars. The dividends received from these shares are either 75%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prime or 1. 875%, which ever is greater.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 members of the founder, J. Armand Bombardier, some of which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own about 62% of the voting shares.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Dividend Policy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payout ratio objective of the company is to achieve 30% of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as dividends.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Analysis: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Strength (please refer to Appendix A and B for calculations)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Bombardier has a total of $2, 289, 200, 000 worth of debt and $30, 900,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worth of preferred stock. The values of significant ratios are: Debt to equity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87. 4%, Total debt to Total capital of 57%, and Share holder equity to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of 41%. These indicate that Bombardier has a significant amount of debt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any situations where additional debt might be taken on should be scrutinized.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current bond rating comes from the CBRS in 1995 and is A-1,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meaning very good quality and should have good performance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cycle. Value line gives Bombardier a timeliness rating of 2,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above average rating. An average rating of 3 for safety was also achieved.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S&amp;P gave the stock a rating of A-1, which is also an above average rating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stocks past performance. These ratings show Bombardier to be a stable,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dependable company without much risk associated with it. The total capital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to $4, 007. 5 million from $3, 634. 1 million in the year ending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January 31,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Profitability Levels (for calculations please refer to Appendix 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Income would have been $308. 0 Million in 1995 without the huge write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 that was incurred in the contract with the Eurotunnel. This is a healthy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 from $241. 9 in the previous year. The following numbers are buoyed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Eurotunnel write off, that should not be accounted for as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special circumstance and does not help in determining the real value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firm. The NPM was 4. 335% and the ROTC was 16. 1% in 1995. The ROE was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9%. All of these numbers are also in sink with the patterns of growth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Bombardier has experienced in past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Rates (for calculations please refer to Appendix 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5 year annual growth rate(from 1990 to 1995) are: 19. 7% in sales,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3% in earnings, 17. 3% in dividends, and 21. 3% in EPS. The differences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 and EPS growth is due to the fact that the number of shares outstanding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increased over the past 5 years. These results are over an entire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cycle, from the recession in 1990 to the strong growth in 1995. All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are respectful and attest to the quality of the Bombardier company.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forecasted EPS used an average NPM, skipping the poor years between 1990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1992, of 4. 5% and a predicted sales of $8, 359. 13 million (using 5 year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rate). The estimated EPS for the year ending Jan. 31, 1997 is $1. 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Variability (for consistency Value Line figures have been used)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Referring to the Variability graph the trend lines for ROE, NPM,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growth can be seen. The ROE over the past ten years has been stable,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except in the recession in the early 90's, but it has since returned to pre-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recession levels. The NPM has remained stable at around 4. 5% over the last 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The major concern is the wild variability in sales growth, which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varied wildly even in good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Quarterly earnings per share have trended higher over the last four years,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some spikes occurring in the fourth quarter of each year and dropping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quarter of the next year. Based on the past trend the 4th quarter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bring an increase in earnings.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Dividend Record (for calculations please refer to Appendix 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estimated dividend is $. 23, with a . 959% yield, and a payout ratio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21. 7% for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Considering the trend in quarterly earnings a spike in earnings for the 4th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quarter should occur. If management tries to adhere to their payout objective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increase in dividends should occur in the 4th quarter to bring the total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 cents for the year from the 15 cents already paid out this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Comparisons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preceding charts are comparing Bombardier to its competitors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Line numbers but with a price as of November 28, 1996 and earnings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annualized over the last four quarters. It can be seen that Bombardier has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lowest EPS, second highest P/E, second highest P/S, average NPM,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 growth, and second lowest size as measured by market capitalization.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TSE 300 has a P/E of 24. 14. Bombardier's P/E comes in under the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at 21. 94 is bang on the market, but is higher than the average P/E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industries where it operates: Aerospace/Defense (15. 7), Electrical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(14. 6), Recreation (15. 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Analysis: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Classification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inherent risk in Bombardier is low and the institutional 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acknowledge this (CBRS, A-1; S&amp;P, A-; Value Line Safety, 3). The huge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 of Bombardier and the diversification also classify Bombardier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conservative company. The appropriate market capitalization rate for Bombardier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11% given this information, please refer to appendix F for breakdowns.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Investor Preference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past annual sales growth over the past 5 years of 17. 5% and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Line's estimated future growth of 12% over the next 5 years; as well as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of 18% in earnings with estimated future growth of 18. 5% are signs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stock. This stock has remarkable growth rates and prospects for such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 company it is a good base for a growth stock and investors should view it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Price Volatility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Line gives Bombardier a beta of . 85, which indicates a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sensitive reaction to market fluctuations. With the phenomenal growth that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experiencing in the TSE right now, Bombardier's stock will not be going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much (only 85% of the increases). Of course, beta is dead and is just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reflection of past performance with no bearing on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Momentum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Bombardier's average stock price over the past ten years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steady. The stock has been split 2 for 1 five times in ten years. If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trend continues, a price of $25 is achievable in the next year.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recession of the recession of the early 90's the price still grew,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at a lower rate than other years. In the long run the stock will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able to sustain the appreciation and there will be a correction.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Price Sensitivity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Bombardier's stock is affected by the level of interest rates. The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sector is more affected by the interest rate level than the rest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Bombardier's business can be affected by interest rate levels in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ways. If interest rates are high then individuals, companies, and government's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postpone purchases to wait for lower interest rates. If interest rates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low, like we are now experiencing, then new customers and ones who postponed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purchases because of high interest rates in the past are more willing to buy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Bombardier's products.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Valuation Ratios (for calculations please refer to Appendix G) All calculations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price as of November 28, 1996 of $24. 60 and the estimated EPS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year. The valuation ratios are as follows: P/E = 21. 94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P/CF = 17. 63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P/S = 1. 078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P/BV = 4. 98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CA/CL = 1. 67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RPGM = $19. 31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Expected Total Return = 15. 9%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DDM could not be utilized because the growth rate (14. 95%) is greater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discount rate (10. 5%).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Opinion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general preferences the following results have been obtained: 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P/E ratio is 21. 94 which is greater than 20x the current EPS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4 quarters of 20. 4 (This is an upper limit for stock purchases).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P/E is greater then the industry P/E's of the areas it manufactures in,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higher than it's own P/E in the recent past. The market P/E is 24. 14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the P/E of Bombardier, but in an environment with low interest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P/E values are usually found, so all P/E are probably to high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of low interest rates. P/E's are usually preferred if they are under 15x.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The projected EPS of $1. 12 times 25 is 28. This is greater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P/E, which does not point to an overvaluation. 3) The P/E is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ROE of 18. 9%. This points to an overvaluation. 4) The total return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14. 25% is greater than the discount rate of 11%. This is a sign of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buy. 5) The ROE is just over the acceptable rate of 18%. 6)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SE/TC is . 413 and is not preferred because it is under 70% 7) The P/BV of 4. 98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over the generally preferred multiple of 4x. 8) The P/CF of 17. 63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generally preferred multiple of 10x.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above facts give conflicting signs of whether the stock is overvalued or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fact that settle the disputing evidence is that the calculated FV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RGPM is $19. 31 and is well under the current market price of $24. 60.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single factor that determines whether a stock is overvalued or not, but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case I believe that there is more evidence to support the view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is overvalued. A case could be made to hold the stock if it is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owned, if the shareholder feels confident in the stock, but otherwise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 not to buy or to sell is given in the best interest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investor for the long run.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https://assignbuster.com/bombardier-report-1149/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Bombardier report 1149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ombardier-report-114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Bombardier report 1149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Bombardier report 1149</dc:title>
  <dc:subject>Others;</dc:subject>
  <dc:creator>AssignBuster</dc:creator>
  <cp:keywords/>
  <dc:description>The products that are driving the growth in this division are the RJ, the Global Express, and the Lear-45.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