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"https://assignbuster.com/free-andy-warhol-shadows-exhibitions-critical-thinking-sample/"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andy warhol: shadows exhibitions critical thinking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spacing w:before="0" w:after="283"/>
        <w:jc w:val="start"/>
        <w:rPr/>
      </w:pPr>
      <w:r>
        <w:rPr/>
        <w:t xml:space="preserve">Very often managing our time appears to be the hardest thing ever. It becomes even tougher with changing a usual environment or occupation. Let’s take a first-year student as the example. </w:t>
        <w:br/>
        <w:t xml:space="preserve">A person, as a rule, moves to another place, meets new people, has to change an ordinary lifestyle. Moreover, first year of studying is really complicated because of completely dissimilar curriculum. A newcomer is to familiarize with educational system and to do one’s best from the very beginning to make things work out. Everything mentioned above indisputably causes great pressure and stress. </w:t>
        <w:br/>
        <w:t xml:space="preserve">On the other hand, entering university opens up a wide range of new possibilities: from meeting new friends to participating in various kinds of events or activities, which can be both entertaining and educational, both interesting and advantageous. So, how can someone find time not only for studying, but for entertainment and participating in social life? Honestly speaking, it is not as complicated as it may seem at first thought. </w:t>
        <w:br/>
        <w:t xml:space="preserve">First of all, every person should understand that the major factor of reaching success in some business is not devoting all one’s time to it, but changing different activities in order to get relaxed and let a mind rest. It will help to come up with new ideas and get fresh perspectives. Secondly, as my own experience shows, the busier a person is, the more one manages to do. It may seem strange; however, manifold occupations keep you active and sprightly. Lastly, a person should pay attention to quite different things. For example, if you are a student at Florida Tech, obviously you are in the process of getting certain technical profession. Nevertheless, pay attention to such things as music, theatre or literature, just for the sake of contrast; take part in some social university practices or actions – learn how to get on with people; go spend some time at the beach and get nice tan. </w:t>
        <w:br/>
        <w:t xml:space="preserve">If you fuse together what you need, what you like and what you want, you will dedicate enough time for working on grade point average, but you still will be able to avoid getting worried too much or obsessed with it. Involvement outside of the classroom influences first-year student’s grade point average in a good way. At least, this holds true for students at Florida Tech.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https://assignbuster.com/free-andy-warhol-shadows-exhibitions-critical-thinking-sample/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andy warhol: shadows exhibitions cr...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andy warhol: shadows exhibitions critical thinking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andy warhol: shadows exhibitions critical thinking sample</dc:title>
  <dc:subject>Education;University</dc:subject>
  <dc:creator>AssignBuster</dc:creator>
  <cp:keywords/>
  <dc:description>First of all, every person should understand that the major factor of reaching success in some business is not devoting all one's time to it, but chan...</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