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"https://assignbuster.com/perfectionism-in-anorexia-nervosa-a-624-month-follow-up-study-by-standar-pinnock/"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Perfectionism in anorexia nervosa: a 624-month follow-up study by standar-pinnock...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research, a retrospective study examining perfectionism at admission, discharge, and in the period between 6–24-month follow-up after in-patient treatment forms the basis of comparing the relationship between perfectionism and the clinical status of Anorexia Nervosa patients. The sample studied consisted of 71 women and 2 men with an average age of 27. 2 years and mean illness duration of 62. 4 months at the time of admission. The samples mean BMI was 14. 8kg/m. </w:t>
        <w:br/>
        <w:t xml:space="preserve">The study variables included the following: </w:t>
        <w:br/>
        <w:t xml:space="preserve">EDI Perfectionism score for patients (independent) -Pretreatment EDI Perfectionism scores, Post-treatment EDI Perfectionism scores, and Follow-up EDI Perfectionism scores </w:t>
        <w:br/>
        <w:t xml:space="preserve">Multi-dimensional perfectionism (Independent) - Total Perfectionism, Concern over Mistakes, Personal Standards, Parental Expectations, Parental Criticism, Doubting of Action. </w:t>
        <w:br/>
        <w:t xml:space="preserve">Outcome categories (dependent) - Good outcome, Poor outcome, Healthy control. </w:t>
        <w:br/>
        <w:t xml:space="preserve">Tested hypotheses </w:t>
        <w:br/>
        <w:t xml:space="preserve">1. EDI perfectionism scores differ across patients </w:t>
        <w:br/>
        <w:t xml:space="preserve">2. EDI scores are the difference between good and bad outcomes and between completers and non-completers </w:t>
        <w:br/>
        <w:t xml:space="preserve">3. There are significant changes in EDI Perfectionism between the good and poor outcome groups at admission, discharge, and follow-up </w:t>
        <w:br/>
        <w:t xml:space="preserve">4. Outcome recorded differs based on the recorded MDI perfection </w:t>
        <w:br/>
        <w:t xml:space="preserve">Statistical procedures </w:t>
        <w:br/>
        <w:t xml:space="preserve">One sample t-tests were used to compare EDI Perfectionism scores among participants while an independent sample t-test was used to compare EDI scores between the good and poor outcome groups and between treatment completers and non-completers. On the other hand, analysis of variance (ANOVA) was used in the examination of changes in EDI perfectionism between good and poor outcome groups at admission, discharge, and follow-up. MPS total perfectionism comparisons were analyzed using one-way ANOVA while posthoc comparisons were conducted using Dunnett’s C test. Additionally, comparisons of the MPS subscales between the groups were made using a one-way multivariate analysis of variance (MANOVA). </w:t>
        <w:br/>
        <w:t xml:space="preserve">Overall findings </w:t>
        <w:br/>
        <w:t xml:space="preserve">The mean Perfectionism score for patients at pre-treatment was found to be significantly higher compared to that of published control female college comparison sample, t(54) = 4. 89, p &lt; . 001 while the mean score at post-treatment for weight-restored participants was not significantly different from healthy control mean score, t (26) = 1. 44, p &lt;. 16 while at follow-up, the good outcome group was found to have a significantly lower perfectionism score as compared to poor outcome group, t (45) = 2. 56, p &lt; . 01 (Standar-Pinnock, Woodside, Carter, Olmsted, &amp; Kaplan, 2002). The good outcome group showed no significant difference from the healthy controls, t (20) = 0. 43, p &lt; </w:t>
        <w:br/>
        <w:t xml:space="preserve">. 68. On the contrary, the poor outcome group was found to have significantly higher scores compared to healthy controls, t (27) = 3. 43, p &lt; . 002 (Standar-Pinnock, Woodside, Carter, Olmsted, &amp; Kaplan, 2002). Of the participants, 23 completed the EDI at all three times. At follow-up, 13 had a good outcome and 10 poor outcomes. Their scores at pre-treatment, post-treatment, and follow-up were compared to examine Group </w:t>
        <w:br/>
        <w:t xml:space="preserve">Time interactions which were found to approach statistical significance, F (2, 40) = 2. 84, p </w:t>
        <w:br/>
        <w:t xml:space="preserve">&lt; . 07 with Post-hoc comparisons revealing that for good outcome group only, decrease in perfectionism from pretreatment to post-treatment to follow-up approached significance, F (2, 11) = 3. 63, p &lt; . 06 (Standar-Pinnock, Woodside, Carter, Olmsted, &amp; Kaplan, 2002). A further comparison between completers and non-completers revealed that treatment completers were more likely to have a good outcome at follow-up.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https://assignbuster.com/perfectionism-in-anorexia-nervosa-a-624-month-follow-up-study-by-standar-pinnock/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Perfectionism in anorexia nervosa: a 624...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Perfectionism in anorexia nervosa: a 624-month follow-up study by standar-pinnock...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Perfectionism in anorexia nervosa: a 624-month follow-up study by standar-pinnock...</dc:title>
  <dc:subject>Psychology;</dc:subject>
  <dc:creator>AssignBuster</dc:creator>
  <cp:keywords/>
  <dc:description>On the other hand, analysis of variance was used in the examination of changes in EDI perfectionism between good and poor outcome groups at admission,...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