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"https://assignbuster.com/creating-your-own-destiny/"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Creating your own destiny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mature age I accepted reality and despite becoming gloomy about my shortcomings, accepted them whole-heartedly. Therefore, I received my pleasure of life by getting married to a great man and am fortunate to be the mother of three. However, my passion for higher studies never dwindled and at the age of forty and a mother to fourteen-year-old daughter, I decided to resume my studies as a radiologist. </w:t>
        <w:br/>
        <w:t xml:space="preserve">I want to become a role model for my children and provide them with evidence as age is not an obstacle in achieving aims, only perseverance and personal motivation in any form is required. Therefore, I plan to join The University of Texas –MD Anderson Cancer to pursue a Bachelor of Science degree in radiation. </w:t>
        <w:br/>
        <w:t xml:space="preserve">God has a plan for all, I found my personal motivational element in the success of others and by aiding my family members in their time of need, I found my objective of life. I believe, living for oneself is easy and not much rewarding in its true sense, the most gratifying moments are savored when one becomes a cause of others pleasure or become a source of their ease through eliminating their pains or miseries. Therefore, I feel most fortunate to be a daughter of my beloved father, wife to my loving man and a fortunate mother who can still look after family without being pessimistic or de-motivated.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https://assignbuster.com/creating-your-own-destiny/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Creating your own destiny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Creating your own destiny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your own destiny</dc:title>
  <dc:subject>Education;</dc:subject>
  <dc:creator>AssignBuster</dc:creator>
  <cp:keywords/>
  <dc:description>Therefore, I received my pleasure of life by getting married to a great man and am fortunate to be the mother of three.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