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"https://assignbuster.com/corrigendum-viewing-meaningful-work-through-the-lens-of-time/"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viewing meaningful work through the lens of time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  <w:t xml:space="preserve">Viewing Meaningful Work Through the Lens of Time </w:t>
      </w:r>
    </w:p>
    <w:p>
      <w:pPr>
        <w:pStyle w:val="TextBody"/>
        <w:bidi w:val="0"/>
        <w:jc w:val="start"/>
        <w:rPr>
          <w:i/>
        </w:rPr>
      </w:pPr>
      <w:r>
        <w:rPr>
          <w:i/>
        </w:rPr>
        <w:t xml:space="preserve">by Tommasi, F., Ceschi, A., and Sartori, R. (2020). Front. Psychol. 11: 585274. doi: 10. 3389/fpsyg. 2020. 585274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the reference for </w:t>
      </w:r>
      <w:r>
        <w:rPr>
          <w:position w:val="8"/>
          <w:sz w:val="19"/>
        </w:rPr>
        <w:t xml:space="preserve">** </w:t>
      </w:r>
      <w:r>
        <w:rPr/>
        <w:t xml:space="preserve">( </w:t>
      </w:r>
      <w:hyperlink w:anchor="B2">
        <w:r>
          <w:rPr>
            <w:rStyle w:val="a8"/>
          </w:rPr>
          <w:t xml:space="preserve">Costantini et al., 2017b </w:t>
        </w:r>
      </w:hyperlink>
      <w:r>
        <w:rPr/>
        <w:t xml:space="preserve">) </w:t>
      </w:r>
      <w:r>
        <w:rPr>
          <w:position w:val="8"/>
          <w:sz w:val="19"/>
        </w:rPr>
        <w:t xml:space="preserve">** </w:t>
      </w:r>
      <w:r>
        <w:rPr/>
        <w:t xml:space="preserve">was incorrectly written as </w:t>
      </w:r>
      <w:r>
        <w:rPr>
          <w:position w:val="8"/>
          <w:sz w:val="19"/>
        </w:rPr>
        <w:t xml:space="preserve">** </w:t>
      </w:r>
      <w:r>
        <w:rPr/>
        <w:t xml:space="preserve">Costantini, A., Riccardo, S., and Andrea, C. (2017b). “ Framing workplace innovation through an organisational psychology perspective: a review of current WPI studies,” in </w:t>
      </w:r>
      <w:r>
        <w:rPr>
          <w:i/>
        </w:rPr>
        <w:t xml:space="preserve">Aligning perspectives on health, safety and well-being. Workplace innovation: Theory, research and practice </w:t>
      </w:r>
      <w:r>
        <w:rPr/>
        <w:t xml:space="preserve">, eds P. R. A. Oeij, D. Rus, and F. D. Pot (Cham: Springer), 131–147. doi: 10. 1007/978-3-319-56333-6_9 </w:t>
      </w:r>
      <w:r>
        <w:rPr>
          <w:position w:val="8"/>
          <w:sz w:val="19"/>
        </w:rPr>
        <w:t xml:space="preserve">** </w:t>
      </w:r>
      <w:r>
        <w:rPr/>
        <w:t xml:space="preserve">. It should be </w:t>
      </w:r>
      <w:r>
        <w:rPr>
          <w:position w:val="8"/>
          <w:sz w:val="19"/>
        </w:rPr>
        <w:t xml:space="preserve">** </w:t>
      </w:r>
      <w:r>
        <w:rPr/>
        <w:t xml:space="preserve">Costantini, A., Sartori, R., and Ceschi, A. (2017b). “ Framing workplace innovation through an organisational psychology perspective: a review of current WPI studies,” in </w:t>
      </w:r>
      <w:r>
        <w:rPr>
          <w:i/>
        </w:rPr>
        <w:t xml:space="preserve">Aligning Perspectives on Health, Safety and Well-being. Workplace Innovation: Theory, Research and Practice </w:t>
      </w:r>
      <w:r>
        <w:rPr/>
        <w:t xml:space="preserve">, eds P. R. A. Oeij, D. Rus, and F. D. Pot (Cham: Springer), 131–147. doi: 10. 1007/978-3-319-56333-6_9 </w:t>
      </w:r>
      <w:r>
        <w:rPr>
          <w:position w:val="8"/>
          <w:sz w:val="19"/>
        </w:rPr>
        <w:t xml:space="preserve">** 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the reference for </w:t>
      </w:r>
      <w:r>
        <w:rPr>
          <w:position w:val="8"/>
          <w:sz w:val="19"/>
        </w:rPr>
        <w:t xml:space="preserve">** </w:t>
      </w:r>
      <w:r>
        <w:rPr/>
        <w:t xml:space="preserve">( </w:t>
      </w:r>
      <w:hyperlink w:anchor="B1">
        <w:r>
          <w:rPr>
            <w:rStyle w:val="a8"/>
          </w:rPr>
          <w:t xml:space="preserve">Costantini et al., 2019 </w:t>
        </w:r>
      </w:hyperlink>
      <w:r>
        <w:rPr/>
        <w:t xml:space="preserve">) </w:t>
      </w:r>
      <w:r>
        <w:rPr>
          <w:position w:val="8"/>
          <w:sz w:val="19"/>
        </w:rPr>
        <w:t xml:space="preserve">** </w:t>
      </w:r>
      <w:r>
        <w:rPr/>
        <w:t xml:space="preserve">was incorrectly written as </w:t>
      </w:r>
      <w:r>
        <w:rPr>
          <w:position w:val="8"/>
          <w:sz w:val="19"/>
        </w:rPr>
        <w:t xml:space="preserve">** </w:t>
      </w:r>
      <w:r>
        <w:rPr/>
        <w:t xml:space="preserve">Costantini, A., Andrea, C., and Riccardo, S. (2019). “ The theory of planned behaviour as a frame for job crafting: explaining and enhancing proactive adjustment at work,” in </w:t>
      </w:r>
      <w:r>
        <w:rPr>
          <w:i/>
        </w:rPr>
        <w:t xml:space="preserve">Theoretical Approaches to Multi-Cultural Positive Psychological Interventions </w:t>
      </w:r>
      <w:r>
        <w:rPr/>
        <w:t xml:space="preserve">, eds L. Van Zyl, and S. Rothmann, Sr. (Cham: Springer), 161–177. doi: 10. 1007/978-3-030-20583-6_7 </w:t>
      </w:r>
      <w:r>
        <w:rPr>
          <w:position w:val="8"/>
          <w:sz w:val="19"/>
        </w:rPr>
        <w:t xml:space="preserve">** </w:t>
      </w:r>
      <w:r>
        <w:rPr/>
        <w:t xml:space="preserve">. It should be </w:t>
      </w:r>
      <w:r>
        <w:rPr>
          <w:position w:val="8"/>
          <w:sz w:val="19"/>
        </w:rPr>
        <w:t xml:space="preserve">** </w:t>
      </w:r>
      <w:r>
        <w:rPr/>
        <w:t xml:space="preserve">Costantini, A., Ceschi, A., and Sartori, R. (2019). “ The theory of planned behaviour as a frame for job crafting: explaining and enhancing proactive adjustment at work,” in </w:t>
      </w:r>
      <w:r>
        <w:rPr>
          <w:i/>
        </w:rPr>
        <w:t xml:space="preserve">Theoretical Approaches to Multi-Cultural Positive Psychological Interventions </w:t>
      </w:r>
      <w:r>
        <w:rPr/>
        <w:t xml:space="preserve">, eds L. Van Zyl, and S. Rothmann, Sr. (Cham: Springer), 161–177. doi: 10. 1007/978-3-030-20583-6_7 </w:t>
      </w:r>
      <w:r>
        <w:rPr>
          <w:position w:val="8"/>
          <w:sz w:val="19"/>
        </w:rPr>
        <w:t xml:space="preserve">** </w:t>
      </w: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The original article has been updated.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bookmarkStart w:id="2" w:name="B1"/>
      <w:bookmarkEnd w:id="2"/>
      <w:r>
        <w:rPr/>
        <w:t xml:space="preserve">Costantini, A., Ceschi, A., and Sartori, R. (2019). “ The theory of planned behaviour as a frame for job crafting: explaining and enhancing proactive adjustment at work,” in </w:t>
      </w:r>
      <w:r>
        <w:rPr>
          <w:i/>
        </w:rPr>
        <w:t xml:space="preserve">Theoretical Approaches to Multi-Cultural Positive Psychological Interventions </w:t>
      </w:r>
      <w:r>
        <w:rPr/>
        <w:t xml:space="preserve">, eds L. Van Zyl, and S. Rothmann, Sr. (Cham: Springer), 161–177. doi: 10. 1007/978-3-030-20583-6_7 </w:t>
      </w:r>
    </w:p>
    <w:p>
      <w:pPr>
        <w:pStyle w:val="TextBody"/>
        <w:bidi w:val="0"/>
        <w:spacing w:before="0" w:after="283"/>
        <w:jc w:val="start"/>
        <w:rPr/>
      </w:pPr>
      <w:bookmarkStart w:id="3" w:name="B2"/>
      <w:bookmarkEnd w:id="3"/>
      <w:r>
        <w:rPr/>
        <w:t xml:space="preserve">Costantini, A., Sartori, R., and Ceschi, A. (2017b). “ Framing workplace innovation through an organisational psychology perspective: a review of current WPI studies,” in </w:t>
      </w:r>
      <w:r>
        <w:rPr>
          <w:i/>
        </w:rPr>
        <w:t xml:space="preserve">Aligning Perspectives on Health, Safety and Well-being. Workplace Innovation: Theory, Research and Practice </w:t>
      </w:r>
      <w:r>
        <w:rPr/>
        <w:t xml:space="preserve">, eds P. R. A. Oeij, D. Rus, and F. D. Pot (Cham: Springer), 131–147. doi: 10. 1007/978-3-319-56333-6_9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https://assignbuster.com/corrigendum-viewing-meaningful-work-through-the-lens-of-time/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viewing meaningful work thr...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viewing meaningful work through the lens of time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viewing meaningful work through the lens of time</dc:title>
  <dc:subject>Health &amp; Medicine;</dc:subject>
  <dc:creator>AssignBuster</dc:creator>
  <cp:keywords/>
  <dc:description>Rus, and F.D.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