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"https://assignbuster.com/attitude-to-the-global-village/"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Attitude to the global village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Sport &amp; Tourism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Maybe, the initial feeling of homesickness and anxiety might come while I’m packing my bags. Perhaps, even the feelings of sadness would visit me as I make my travel papers ready. </w:t>
        <w:br/>
        <w:t xml:space="preserve">Of course, I will also wonder about the new country that I’ll be living in. I certainly would be excited if it were a nation in Europe, or an Asian country, like Japan or China. However, I would have serious reservations if it were Central Africa or a highly conservative Muslim nation. I prefer working in a country that is not wracked by wars or insurgencies for practical reasons. Also, I want to be safe and secure from needless danger. </w:t>
        <w:br/>
        <w:t xml:space="preserve">I do not mind having a foreign roommate as long he or she is friendly and maintains good hygiene. I have no problems getting along with people of different nationalities, setting issues of language aside. I have no problems meeting new people and making new friends while being abroad. It will be a meaningful experience and would also be of much help as my stay in a foreign country goes by. Appreciation for other people is always a good thing, and it will also give me a chance to learn their own culture and traditions.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https://assignbuster.com/attitude-to-the-global-village/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Attitude to the global village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Attitude to the global village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to the global village</dc:title>
  <dc:subject>Sport &amp; Tourism;</dc:subject>
  <dc:creator>AssignBuster</dc:creator>
  <cp:keywords/>
  <dc:description>Of course, I will also wonder about the new country that I will be living in.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Sport &amp; Tourism;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