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Employees of axolotl corporation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Employees of Axolotl Corporation were sampled at random from pay records and asked to complete an anonymous job satisfaction survey, yielding the tabulation shown. Research question: at a=. 05, is job satisfaction independent of pay category?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Employees; </w:t>
      </w:r>
    </w:p>
    <w:tbl>
      <w:tblPr>
        <w:tblW w:w="660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70"/>
        <w:gridCol w:w="1023"/>
        <w:gridCol w:w="995"/>
        <w:gridCol w:w="1809"/>
        <w:gridCol w:w="1003"/>
      </w:tblGrid>
      <w:tr>
        <w:trPr/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Satisfied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neutral </w:t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dissatisfied </w:t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</w:tr>
      <w:tr>
        <w:trPr/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Pay type salaried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</w:t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</w:t>
            </w:r>
          </w:p>
        </w:tc>
      </w:tr>
      <w:tr>
        <w:trPr/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Hourly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 </w:t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 </w:t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320 </w:t>
            </w:r>
          </w:p>
        </w:tc>
      </w:tr>
      <w:tr>
        <w:trPr/>
        <w:tc>
          <w:tcPr>
            <w:tcW w:w="17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  <w:tc>
          <w:tcPr>
            <w:tcW w:w="10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 </w:t>
            </w:r>
          </w:p>
        </w:tc>
        <w:tc>
          <w:tcPr>
            <w:tcW w:w="18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</w:t>
            </w:r>
          </w:p>
        </w:tc>
        <w:tc>
          <w:tcPr>
            <w:tcW w:w="10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Step 1: State the Hypotheses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satisfaction is independent of pay category.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satisfaction is dependent of pay category.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2: State the Decision Rule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pay records contingency table,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= 2 rows, and c = 3 columns. Therefore degree of freedom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df = (r – 1)(c – 1) = (2 – 1)(3 – 1) =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α = 0. 05 and df = 2 , the right-tail critical value is 5. 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α = 0. 05in a right-tailed test, the decision rule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Reject  if &gt; 5. 991. Otherwise, do not reject.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3: Calculate the Expected Frequencies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expected frequency in row j and column k is </w:t>
      </w:r>
    </w:p>
    <w:tbl>
      <w:tblPr>
        <w:tblW w:w="76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48"/>
        <w:gridCol w:w="1123"/>
        <w:gridCol w:w="1244"/>
        <w:gridCol w:w="1222"/>
        <w:gridCol w:w="1303"/>
        <w:gridCol w:w="1225"/>
      </w:tblGrid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Satisfied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Neutral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Dissatisfied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Pay type salaried </w:t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15. 28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13. 80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5. 92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35. 00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Hourly </w:t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320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139. 72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126. 20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54. 08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320. 00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 </w:t>
            </w:r>
          </w:p>
        </w:tc>
      </w:tr>
      <w:tr>
        <w:trPr/>
        <w:tc>
          <w:tcPr>
            <w:tcW w:w="15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2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155. 00 </w:t>
            </w:r>
          </w:p>
        </w:tc>
        <w:tc>
          <w:tcPr>
            <w:tcW w:w="12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140. 00 </w:t>
            </w:r>
          </w:p>
        </w:tc>
        <w:tc>
          <w:tcPr>
            <w:tcW w:w="130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60. 00 </w:t>
            </w:r>
          </w:p>
        </w:tc>
        <w:tc>
          <w:tcPr>
            <w:tcW w:w="12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355. 00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Step 4: Calculate the Test Statistic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Excel MegaStat, The chi-square test statistic is  = 4. 54. </w:t>
      </w:r>
    </w:p>
    <w:tbl>
      <w:tblPr>
        <w:tblW w:w="799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8"/>
        <w:gridCol w:w="1748"/>
        <w:gridCol w:w="1316"/>
        <w:gridCol w:w="1009"/>
        <w:gridCol w:w="1181"/>
        <w:gridCol w:w="1307"/>
        <w:gridCol w:w="1306"/>
      </w:tblGrid>
      <w:tr>
        <w:trPr/>
        <w:tc>
          <w:tcPr>
            <w:tcW w:w="6689" w:type="dxa"/>
            <w:gridSpan w:val="6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Chi-square Contingency Table Test for Independence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97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Satisfied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Neutral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Dissatisfied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Pay type salaried </w:t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15. 28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13. 80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5. 92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 –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4. 72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-0. 80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-3. 92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(O – E)² /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1. 46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0. 05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2. 59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4. 10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Hourly </w:t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135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127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139. 72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126. 20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54. 08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320. 00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 –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-4. 72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3. 92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(O – E)² /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0. 16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0. 01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0. 28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0. 45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Total </w:t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Observed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Expected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155. 00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140. 00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60. 00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355. 00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 –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0. 00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(O – E)² / E </w:t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0. 05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2. 88 </w:t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4. 54 </w:t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4. 54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chi-square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df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. 1032 </w:t>
            </w:r>
          </w:p>
        </w:tc>
        <w:tc>
          <w:tcPr>
            <w:tcW w:w="1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p-value </w:t>
            </w:r>
          </w:p>
        </w:tc>
        <w:tc>
          <w:tcPr>
            <w:tcW w:w="13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Step 5: Make the Decision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test statistic  = 4. 54 is less than the critical value 5. 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Decision: Do not reject  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also confirmed by p-value (0. 1032).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level of significance, α = 0. 05, the data provide sufficient evidence to conclude that job satisfaction is independent of pay category.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https://assignbuster.com/employees-of-axolotl-corporation-essay-sample/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Employees of axolotl corporation essay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mployees-of-axolotl-corporatio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Employees of axolotl corporation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of axolotl corporation essay sample</dc:title>
  <dc:subject>Others;</dc:subject>
  <dc:creator>AssignBuster</dc:creator>
  <cp:keywords/>
  <dc:description>00 O E -4.72 0.80 3.92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