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satisfaction among support staff working in education</w:t>
        </w:r>
      </w:hyperlink>
      <w:bookmarkEnd w:id="0"/>
    </w:p>
    <w:p>
      <w:r>
        <w:br w:type="page"/>
      </w:r>
    </w:p>
    <w:p>
      <w:pPr>
        <w:pStyle w:val="TextBody"/>
        <w:bidi w:val="0"/>
        <w:jc w:val="start"/>
        <w:rPr>
          <w:u w:val="single"/>
        </w:rPr>
      </w:pPr>
      <w:r>
        <w:rPr>
          <w:u w:val="single"/>
        </w:rPr>
        <w:t xml:space="preserve">PROPOSED CAPSTONE TOPIC: </w:t>
      </w:r>
    </w:p>
    <w:p>
      <w:pPr>
        <w:pStyle w:val="TextBody"/>
        <w:bidi w:val="0"/>
        <w:spacing w:before="0" w:after="283"/>
        <w:jc w:val="start"/>
        <w:rPr/>
      </w:pPr>
      <w:r>
        <w:rPr/>
        <w:t xml:space="preserve">Tentative Title </w:t>
      </w:r>
    </w:p>
    <w:p>
      <w:pPr>
        <w:pStyle w:val="TextBody"/>
        <w:numPr>
          <w:ilvl w:val="0"/>
          <w:numId w:val="2"/>
        </w:numPr>
        <w:tabs>
          <w:tab w:val="clear" w:pos="1134"/>
          <w:tab w:val="left" w:pos="709" w:leader="none"/>
        </w:tabs>
        <w:bidi w:val="0"/>
        <w:spacing w:before="0" w:after="0"/>
        <w:ind w:start="709" w:hanging="283"/>
        <w:jc w:val="start"/>
        <w:rPr/>
      </w:pPr>
      <w:r>
        <w:rPr/>
        <w:t xml:space="preserve">A Case Study: Job Satisfaction Among Support Staff Working In The Public Sector of Education. </w:t>
      </w:r>
    </w:p>
    <w:p>
      <w:pPr>
        <w:pStyle w:val="TextBody"/>
        <w:numPr>
          <w:ilvl w:val="0"/>
          <w:numId w:val="2"/>
        </w:numPr>
        <w:tabs>
          <w:tab w:val="clear" w:pos="1134"/>
          <w:tab w:val="left" w:pos="709" w:leader="none"/>
        </w:tabs>
        <w:bidi w:val="0"/>
        <w:ind w:start="709" w:hanging="283"/>
        <w:jc w:val="start"/>
        <w:rPr/>
      </w:pPr>
      <w:r>
        <w:rPr/>
        <w:t xml:space="preserve">To Be or Not To Be Satisfied/Dissatisfied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One of many challenges that the public sector of education is facing is job dissatisfaction of non-instructional office staff members.  Job satisfaction in a workplace is a feeling of contentment that an employee derives from his role and responsibilities in the workplace and hinges upon a number of factors, pertaining to personal, organizational and environmental factors.(Jawabri, 2017). There is an increased demand to recognizing knowledge and expertise of non-instructional support staff that bridge the gap between organizational tasks of students, administrators, and leaders. When considering the significant work required and demand of parents and students, support staff plays a crucial role.  Support staff is often the first point of contact of an organization. Support staff are the face and voice of a company.  However, a number of studies have found that discontent support staff attitudes such as job satisfaction were concurrently related to work performance, as measured by attrition rates, absenteeism, commitment etc. </w:t>
      </w:r>
    </w:p>
    <w:p>
      <w:pPr>
        <w:pStyle w:val="TextBody"/>
        <w:bidi w:val="0"/>
        <w:spacing w:before="0" w:after="283"/>
        <w:jc w:val="start"/>
        <w:rPr/>
      </w:pPr>
      <w:r>
        <w:rPr/>
        <w:t xml:space="preserve">Job satisfaction is an important component to any organization, profit or non-for profit. It plays an important role contributing to positive or negative outcomes to the quality of the educational institution and work performance of non-instructional staff. To a higher degree job evaluates crevice between what an employee desires from a job and what the job reciprocate back to the employee.  Considering the job description and profile of support staff and demanding for quality and efficient work among education, the job satisfaction of support staff in education is affected.  There are 5 facets in the job satisfaction that are relate to job satisfaction.  These facets are not off the possible causes for job dissatisfaction, but, provide the most common relevant to the study of job satisfaction/dissatisfaction on public education. Having learning in research correlation does not imply causation.  However, more and more district staff members are feeling disconnected from the district for a number of facets which is the premises underlying this study.  When leaders and administrators fails to address job dissatisfaction this problem negatively affect the support staff motivation and increase the risk of lower quality of work (low performance) and errors. </w:t>
      </w:r>
    </w:p>
    <w:p>
      <w:pPr>
        <w:pStyle w:val="TextBody"/>
        <w:bidi w:val="0"/>
        <w:jc w:val="start"/>
        <w:rPr>
          <w:u w:val="single"/>
        </w:rPr>
      </w:pPr>
      <w:r>
        <w:rPr>
          <w:u w:val="single"/>
        </w:rPr>
        <w:t xml:space="preserve">THE PROBLEM </w:t>
      </w:r>
    </w:p>
    <w:p>
      <w:pPr>
        <w:pStyle w:val="TextBody"/>
        <w:bidi w:val="0"/>
        <w:spacing w:before="0" w:after="283"/>
        <w:jc w:val="start"/>
        <w:rPr/>
      </w:pPr>
      <w:r>
        <w:rPr/>
        <w:t xml:space="preserve">Job satisfaction for support staff working in school districts is one of the issues that affects educational institution and the quality of work.  There are a number of various factors that affect support staff. However, given the limited time and number of cases in this survey questionnaire that I will proposed, it seemed reasonable to focus on the most important facets identified for this proposal: pay, level of comfort, job opportunities and internal working conditions. Support staff prefer positive pleasant working environments where they contribution is appreciated which subsequently influence employees to stay committed with an organization. Such working environments provides safety, comfort and motivation to employee alike </w:t>
      </w:r>
    </w:p>
    <w:p>
      <w:pPr>
        <w:pStyle w:val="TextBody"/>
        <w:bidi w:val="0"/>
        <w:jc w:val="start"/>
        <w:rPr>
          <w:u w:val="single"/>
        </w:rPr>
      </w:pPr>
      <w:r>
        <w:rPr>
          <w:u w:val="single"/>
        </w:rPr>
        <w:t xml:space="preserve">RESEARCH SETTING </w:t>
      </w:r>
    </w:p>
    <w:p>
      <w:pPr>
        <w:pStyle w:val="TextBody"/>
        <w:bidi w:val="0"/>
        <w:spacing w:before="0" w:after="283"/>
        <w:jc w:val="start"/>
        <w:rPr/>
      </w:pPr>
      <w:r>
        <w:rPr/>
        <w:t xml:space="preserve">The problems affecting staff support can be viewed in the central and school location when attending to students, administrators and leader in their location. For this study, it is easier to use the most common approaches to assess how job satisfaction affects the quality of work: </w:t>
      </w:r>
    </w:p>
    <w:p>
      <w:pPr>
        <w:pStyle w:val="TextBody"/>
        <w:numPr>
          <w:ilvl w:val="0"/>
          <w:numId w:val="3"/>
        </w:numPr>
        <w:tabs>
          <w:tab w:val="clear" w:pos="1134"/>
          <w:tab w:val="left" w:pos="709" w:leader="none"/>
        </w:tabs>
        <w:bidi w:val="0"/>
        <w:spacing w:before="0" w:after="0"/>
        <w:ind w:start="709" w:hanging="283"/>
        <w:jc w:val="start"/>
        <w:rPr/>
      </w:pPr>
      <w:r>
        <w:rPr/>
        <w:t xml:space="preserve">Job Satisfaction Survey(JSS) – measure nine dimension of job satisfaction </w:t>
      </w:r>
    </w:p>
    <w:p>
      <w:pPr>
        <w:pStyle w:val="TextBody"/>
        <w:numPr>
          <w:ilvl w:val="0"/>
          <w:numId w:val="3"/>
        </w:numPr>
        <w:tabs>
          <w:tab w:val="clear" w:pos="1134"/>
          <w:tab w:val="left" w:pos="709" w:leader="none"/>
        </w:tabs>
        <w:bidi w:val="0"/>
        <w:spacing w:before="0" w:after="0"/>
        <w:ind w:start="709" w:hanging="283"/>
        <w:jc w:val="start"/>
        <w:rPr/>
      </w:pPr>
      <w:r>
        <w:rPr/>
        <w:t xml:space="preserve">Job Descriptive Index (JDI) used to measure major factors associated with job satisfaction, i. e. co-workers – </w:t>
      </w:r>
    </w:p>
    <w:p>
      <w:pPr>
        <w:pStyle w:val="TextBody"/>
        <w:numPr>
          <w:ilvl w:val="0"/>
          <w:numId w:val="3"/>
        </w:numPr>
        <w:tabs>
          <w:tab w:val="clear" w:pos="1134"/>
          <w:tab w:val="left" w:pos="709" w:leader="none"/>
        </w:tabs>
        <w:bidi w:val="0"/>
        <w:spacing w:before="0" w:after="0"/>
        <w:ind w:start="709" w:hanging="283"/>
        <w:jc w:val="start"/>
        <w:rPr/>
      </w:pPr>
      <w:r>
        <w:rPr/>
        <w:t xml:space="preserve">Job Diagnostic Survey –used to measure job characteristics </w:t>
      </w:r>
    </w:p>
    <w:p>
      <w:pPr>
        <w:pStyle w:val="TextBody"/>
        <w:numPr>
          <w:ilvl w:val="0"/>
          <w:numId w:val="3"/>
        </w:numPr>
        <w:tabs>
          <w:tab w:val="clear" w:pos="1134"/>
          <w:tab w:val="left" w:pos="709" w:leader="none"/>
        </w:tabs>
        <w:bidi w:val="0"/>
        <w:ind w:start="709" w:hanging="283"/>
        <w:jc w:val="start"/>
        <w:rPr/>
      </w:pPr>
      <w:r>
        <w:rPr/>
        <w:t xml:space="preserve">Minnesota Satisfaction Questionnaire –used to measure an employee with their particular job </w:t>
      </w:r>
    </w:p>
    <w:p>
      <w:pPr>
        <w:pStyle w:val="TextBody"/>
        <w:bidi w:val="0"/>
        <w:jc w:val="start"/>
        <w:rPr>
          <w:u w:val="single"/>
        </w:rPr>
      </w:pPr>
      <w:r>
        <w:rPr>
          <w:u w:val="single"/>
        </w:rPr>
        <w:t xml:space="preserve">DESCRIPTION OF PROBLEM </w:t>
      </w:r>
    </w:p>
    <w:p>
      <w:pPr>
        <w:pStyle w:val="TextBody"/>
        <w:bidi w:val="0"/>
        <w:spacing w:before="0" w:after="283"/>
        <w:jc w:val="start"/>
        <w:rPr/>
      </w:pPr>
      <w:r>
        <w:rPr/>
        <w:t xml:space="preserve">A number of studies have shown that job satisfaction is directly linked between productivity and the level of employee satisfaction through the examination amongst government employees and teachers and rarely on support staff. However, very little empirical research has been published that examines satisfaction of employees working in public sector of educational organizations. “ Companies have to make sure that employee satisfaction is high among workers, which is a precondition for increasing productivity, responsiveness, and quality of customer service”(Ice, 2008). As evident there needs to be more research on job satisfaction.  “ In the public sector there are key difference from the private sector such as the absence of market incentives, the need for high levels of accountability, and multiple and ambiguous goals of public organizations”(Bozeman % Bretschneider, 1986; Pan, Tan, Eric and Lim, 2006). A more holistic approach is warranted regarding job satisfaction. </w:t>
      </w:r>
    </w:p>
    <w:p>
      <w:pPr>
        <w:pStyle w:val="TextBody"/>
        <w:bidi w:val="0"/>
        <w:spacing w:before="0" w:after="283"/>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Bozeman, B., &amp; Bretschneider, S. (1986). Public management information systems: Theory and prescription. Public Administration Review, 46 (Special Issue), 475-487. </w:t>
      </w:r>
    </w:p>
    <w:p>
      <w:pPr>
        <w:pStyle w:val="TextBody"/>
        <w:numPr>
          <w:ilvl w:val="0"/>
          <w:numId w:val="4"/>
        </w:numPr>
        <w:tabs>
          <w:tab w:val="clear" w:pos="1134"/>
          <w:tab w:val="left" w:pos="709" w:leader="none"/>
        </w:tabs>
        <w:bidi w:val="0"/>
        <w:spacing w:before="0" w:after="0"/>
        <w:ind w:start="709" w:hanging="283"/>
        <w:jc w:val="start"/>
        <w:rPr/>
      </w:pPr>
      <w:r>
        <w:rPr/>
        <w:t xml:space="preserve">Ice, M. (2008). A Study on Job Satisfaction Among Employees Job Satisfaction. Retrieved February 11, 2019, fromhttps://www. academia. edu/9419101/A_STUDY_ON_JOB_SATISFACTION_AMONG_EMPLOYEES_JOB_SATISFACTION? auto= download </w:t>
      </w:r>
    </w:p>
    <w:p>
      <w:pPr>
        <w:pStyle w:val="TextBody"/>
        <w:numPr>
          <w:ilvl w:val="0"/>
          <w:numId w:val="4"/>
        </w:numPr>
        <w:tabs>
          <w:tab w:val="clear" w:pos="1134"/>
          <w:tab w:val="left" w:pos="709" w:leader="none"/>
        </w:tabs>
        <w:bidi w:val="0"/>
        <w:ind w:start="709" w:hanging="283"/>
        <w:jc w:val="start"/>
        <w:rPr/>
      </w:pPr>
      <w:r>
        <w:rPr/>
        <w:t xml:space="preserve">Jawabri, Adnan. (2017). Job Satisfaction of Academic Staff in the Higher Education: Evidence from Private Universities in UAE. International Journal of Human Resource Studies. 7. 193. 10. 5296/ijhrs. v7i4. 12029. </w:t>
      </w:r>
    </w:p>
    <w:p>
      <w:pPr>
        <w:pStyle w:val="TextBody"/>
        <w:bidi w:val="0"/>
        <w:jc w:val="start"/>
        <w:rPr/>
      </w:pPr>
      <w:r>
        <w:rPr/>
        <w:t xml:space="preserve">TIMELINE </w:t>
      </w:r>
    </w:p>
    <w:tbl>
      <w:tblPr>
        <w:tblW w:w="4444" w:type="dxa"/>
        <w:jc w:val="start"/>
        <w:tblInd w:w="0" w:type="dxa"/>
        <w:tblLayout w:type="fixed"/>
        <w:tblCellMar>
          <w:top w:w="28" w:type="dxa"/>
          <w:start w:w="28" w:type="dxa"/>
          <w:bottom w:w="28" w:type="dxa"/>
          <w:end w:w="28" w:type="dxa"/>
        </w:tblCellMar>
      </w:tblPr>
      <w:tblGrid>
        <w:gridCol w:w="736"/>
        <w:gridCol w:w="961"/>
        <w:gridCol w:w="1561"/>
        <w:gridCol w:w="1186"/>
      </w:tblGrid>
      <w:tr>
        <w:trPr/>
        <w:tc>
          <w:tcPr>
            <w:tcW w:w="3258" w:type="dxa"/>
            <w:gridSpan w:val="3"/>
            <w:tcBorders/>
            <w:vAlign w:val="center"/>
          </w:tcPr>
          <w:p>
            <w:pPr>
              <w:pStyle w:val="TableContents"/>
              <w:bidi w:val="0"/>
              <w:spacing w:before="0" w:after="283"/>
              <w:jc w:val="start"/>
              <w:rPr/>
            </w:pPr>
            <w:r>
              <w:rPr/>
              <w:t xml:space="preserve">SEMESTER </w:t>
            </w:r>
          </w:p>
        </w:tc>
        <w:tc>
          <w:tcPr>
            <w:tcW w:w="1186" w:type="dxa"/>
            <w:tcBorders/>
            <w:vAlign w:val="center"/>
          </w:tcPr>
          <w:p>
            <w:pPr>
              <w:pStyle w:val="TableContents"/>
              <w:bidi w:val="0"/>
              <w:spacing w:before="0" w:after="283"/>
              <w:jc w:val="start"/>
              <w:rPr>
                <w:sz w:val="4"/>
                <w:szCs w:val="4"/>
              </w:rPr>
            </w:pPr>
            <w:r>
              <w:rPr>
                <w:sz w:val="4"/>
                <w:szCs w:val="4"/>
              </w:rPr>
            </w:r>
          </w:p>
        </w:tc>
      </w:tr>
      <w:tr>
        <w:trPr/>
        <w:tc>
          <w:tcPr>
            <w:tcW w:w="736" w:type="dxa"/>
            <w:tcBorders/>
            <w:vAlign w:val="center"/>
          </w:tcPr>
          <w:p>
            <w:pPr>
              <w:pStyle w:val="TableContents"/>
              <w:bidi w:val="0"/>
              <w:spacing w:before="0" w:after="283"/>
              <w:jc w:val="start"/>
              <w:rPr/>
            </w:pPr>
            <w:r>
              <w:rPr/>
              <w:t xml:space="preserve">FALL 2019 </w:t>
            </w:r>
          </w:p>
        </w:tc>
        <w:tc>
          <w:tcPr>
            <w:tcW w:w="961" w:type="dxa"/>
            <w:tcBorders/>
            <w:vAlign w:val="center"/>
          </w:tcPr>
          <w:p>
            <w:pPr>
              <w:pStyle w:val="TableContents"/>
              <w:bidi w:val="0"/>
              <w:spacing w:before="0" w:after="283"/>
              <w:jc w:val="start"/>
              <w:rPr/>
            </w:pPr>
            <w:r>
              <w:rPr/>
              <w:t xml:space="preserve">DUE DATE </w:t>
            </w:r>
          </w:p>
        </w:tc>
        <w:tc>
          <w:tcPr>
            <w:tcW w:w="1561" w:type="dxa"/>
            <w:tcBorders/>
            <w:vAlign w:val="center"/>
          </w:tcPr>
          <w:p>
            <w:pPr>
              <w:pStyle w:val="TableContents"/>
              <w:bidi w:val="0"/>
              <w:spacing w:before="0" w:after="283"/>
              <w:jc w:val="start"/>
              <w:rPr/>
            </w:pPr>
            <w:r>
              <w:rPr/>
              <w:t xml:space="preserve">TASK </w:t>
            </w:r>
          </w:p>
        </w:tc>
        <w:tc>
          <w:tcPr>
            <w:tcW w:w="1186" w:type="dxa"/>
            <w:tcBorders/>
            <w:vAlign w:val="center"/>
          </w:tcPr>
          <w:p>
            <w:pPr>
              <w:pStyle w:val="TableContents"/>
              <w:bidi w:val="0"/>
              <w:spacing w:before="0" w:after="283"/>
              <w:jc w:val="start"/>
              <w:rPr/>
            </w:pPr>
            <w:r>
              <w:rPr/>
              <w:t xml:space="preserve">Notes </w:t>
            </w:r>
          </w:p>
        </w:tc>
      </w:tr>
      <w:tr>
        <w:trPr/>
        <w:tc>
          <w:tcPr>
            <w:tcW w:w="736" w:type="dxa"/>
            <w:tcBorders/>
            <w:vAlign w:val="center"/>
          </w:tcPr>
          <w:p>
            <w:pPr>
              <w:pStyle w:val="TableContents"/>
              <w:bidi w:val="0"/>
              <w:spacing w:before="0" w:after="283"/>
              <w:jc w:val="start"/>
              <w:rPr/>
            </w:pPr>
            <w:r>
              <w:rPr/>
              <w:t xml:space="preserve">Week 1 </w:t>
            </w:r>
          </w:p>
        </w:tc>
        <w:tc>
          <w:tcPr>
            <w:tcW w:w="961" w:type="dxa"/>
            <w:tcBorders/>
            <w:vAlign w:val="center"/>
          </w:tcPr>
          <w:p>
            <w:pPr>
              <w:pStyle w:val="TableContents"/>
              <w:bidi w:val="0"/>
              <w:spacing w:before="0" w:after="283"/>
              <w:jc w:val="start"/>
              <w:rPr/>
            </w:pPr>
            <w:r>
              <w:rPr/>
              <w:t xml:space="preserve">January 28 </w:t>
            </w:r>
          </w:p>
        </w:tc>
        <w:tc>
          <w:tcPr>
            <w:tcW w:w="1561" w:type="dxa"/>
            <w:tcBorders/>
            <w:vAlign w:val="center"/>
          </w:tcPr>
          <w:p>
            <w:pPr>
              <w:pStyle w:val="TableContents"/>
              <w:bidi w:val="0"/>
              <w:spacing w:before="0" w:after="283"/>
              <w:jc w:val="start"/>
              <w:rPr/>
            </w:pPr>
            <w:r>
              <w:rPr/>
              <w:t xml:space="preserve">Discussion Posting – Introduction &amp; Capstone Topic Ideas </w:t>
            </w:r>
          </w:p>
        </w:tc>
        <w:tc>
          <w:tcPr>
            <w:tcW w:w="1186" w:type="dxa"/>
            <w:tcBorders/>
            <w:vAlign w:val="center"/>
          </w:tcPr>
          <w:p>
            <w:pPr>
              <w:pStyle w:val="TableContents"/>
              <w:bidi w:val="0"/>
              <w:spacing w:before="0" w:after="283"/>
              <w:jc w:val="start"/>
              <w:rPr/>
            </w:pPr>
            <w:r>
              <w:rPr/>
              <w:t xml:space="preserve">Completed </w:t>
            </w:r>
          </w:p>
        </w:tc>
      </w:tr>
      <w:tr>
        <w:trPr/>
        <w:tc>
          <w:tcPr>
            <w:tcW w:w="736" w:type="dxa"/>
            <w:tcBorders/>
            <w:vAlign w:val="center"/>
          </w:tcPr>
          <w:p>
            <w:pPr>
              <w:pStyle w:val="TableContents"/>
              <w:bidi w:val="0"/>
              <w:spacing w:before="0" w:after="283"/>
              <w:jc w:val="start"/>
              <w:rPr/>
            </w:pPr>
            <w:r>
              <w:rPr/>
              <w:t xml:space="preserve">Week 2 </w:t>
            </w:r>
          </w:p>
        </w:tc>
        <w:tc>
          <w:tcPr>
            <w:tcW w:w="961" w:type="dxa"/>
            <w:tcBorders/>
            <w:vAlign w:val="center"/>
          </w:tcPr>
          <w:p>
            <w:pPr>
              <w:pStyle w:val="TableContents"/>
              <w:bidi w:val="0"/>
              <w:spacing w:before="0" w:after="283"/>
              <w:jc w:val="start"/>
              <w:rPr/>
            </w:pPr>
            <w:r>
              <w:rPr/>
              <w:t xml:space="preserve">February 7 </w:t>
            </w:r>
          </w:p>
        </w:tc>
        <w:tc>
          <w:tcPr>
            <w:tcW w:w="1561" w:type="dxa"/>
            <w:tcBorders/>
            <w:vAlign w:val="center"/>
          </w:tcPr>
          <w:p>
            <w:pPr>
              <w:pStyle w:val="TableContents"/>
              <w:bidi w:val="0"/>
              <w:spacing w:before="0" w:after="283"/>
              <w:jc w:val="start"/>
              <w:rPr/>
            </w:pPr>
            <w:r>
              <w:rPr/>
              <w:t xml:space="preserve">Approval of Topic as per Professor </w:t>
            </w:r>
          </w:p>
        </w:tc>
        <w:tc>
          <w:tcPr>
            <w:tcW w:w="1186" w:type="dxa"/>
            <w:tcBorders/>
            <w:vAlign w:val="center"/>
          </w:tcPr>
          <w:p>
            <w:pPr>
              <w:pStyle w:val="TableContents"/>
              <w:bidi w:val="0"/>
              <w:spacing w:before="0" w:after="283"/>
              <w:jc w:val="start"/>
              <w:rPr/>
            </w:pPr>
            <w:r>
              <w:rPr/>
              <w:t xml:space="preserve">Completed </w:t>
            </w:r>
          </w:p>
        </w:tc>
      </w:tr>
      <w:tr>
        <w:trPr/>
        <w:tc>
          <w:tcPr>
            <w:tcW w:w="736"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sz w:val="4"/>
                <w:szCs w:val="4"/>
              </w:rPr>
            </w:pPr>
            <w:r>
              <w:rPr>
                <w:sz w:val="4"/>
                <w:szCs w:val="4"/>
              </w:rPr>
            </w:r>
          </w:p>
        </w:tc>
        <w:tc>
          <w:tcPr>
            <w:tcW w:w="1561" w:type="dxa"/>
            <w:tcBorders/>
            <w:vAlign w:val="center"/>
          </w:tcPr>
          <w:p>
            <w:pPr>
              <w:pStyle w:val="TableContents"/>
              <w:bidi w:val="0"/>
              <w:spacing w:before="0" w:after="283"/>
              <w:jc w:val="start"/>
              <w:rPr/>
            </w:pPr>
            <w:r>
              <w:rPr/>
              <w:t xml:space="preserve">Library- Rutgers and Newark Public Library -Literature </w:t>
            </w:r>
          </w:p>
        </w:tc>
        <w:tc>
          <w:tcPr>
            <w:tcW w:w="1186" w:type="dxa"/>
            <w:tcBorders/>
            <w:vAlign w:val="center"/>
          </w:tcPr>
          <w:p>
            <w:pPr>
              <w:pStyle w:val="TableContents"/>
              <w:bidi w:val="0"/>
              <w:spacing w:before="0" w:after="283"/>
              <w:jc w:val="start"/>
              <w:rPr/>
            </w:pPr>
            <w:r>
              <w:rPr/>
              <w:t xml:space="preserve">Ongoing </w:t>
            </w:r>
          </w:p>
        </w:tc>
      </w:tr>
      <w:tr>
        <w:trPr/>
        <w:tc>
          <w:tcPr>
            <w:tcW w:w="736"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pPr>
            <w:r>
              <w:rPr/>
              <w:t xml:space="preserve">February 7 </w:t>
            </w:r>
          </w:p>
        </w:tc>
        <w:tc>
          <w:tcPr>
            <w:tcW w:w="1561" w:type="dxa"/>
            <w:tcBorders/>
            <w:vAlign w:val="center"/>
          </w:tcPr>
          <w:p>
            <w:pPr>
              <w:pStyle w:val="TableContents"/>
              <w:bidi w:val="0"/>
              <w:spacing w:before="0" w:after="283"/>
              <w:jc w:val="start"/>
              <w:rPr/>
            </w:pPr>
            <w:r>
              <w:rPr/>
              <w:t xml:space="preserve">Assignment Submission Summary Critique of A Sample Capstone Stone </w:t>
            </w:r>
          </w:p>
        </w:tc>
        <w:tc>
          <w:tcPr>
            <w:tcW w:w="1186" w:type="dxa"/>
            <w:tcBorders/>
            <w:vAlign w:val="center"/>
          </w:tcPr>
          <w:p>
            <w:pPr>
              <w:pStyle w:val="TableContents"/>
              <w:bidi w:val="0"/>
              <w:spacing w:before="0" w:after="283"/>
              <w:jc w:val="start"/>
              <w:rPr/>
            </w:pPr>
            <w:r>
              <w:rPr/>
              <w:t xml:space="preserve">Completed </w:t>
            </w:r>
          </w:p>
        </w:tc>
      </w:tr>
      <w:tr>
        <w:trPr/>
        <w:tc>
          <w:tcPr>
            <w:tcW w:w="736"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sz w:val="4"/>
                <w:szCs w:val="4"/>
              </w:rPr>
            </w:pPr>
            <w:r>
              <w:rPr>
                <w:sz w:val="4"/>
                <w:szCs w:val="4"/>
              </w:rPr>
            </w:r>
          </w:p>
        </w:tc>
        <w:tc>
          <w:tcPr>
            <w:tcW w:w="1561" w:type="dxa"/>
            <w:tcBorders/>
            <w:vAlign w:val="center"/>
          </w:tcPr>
          <w:p>
            <w:pPr>
              <w:pStyle w:val="TableContents"/>
              <w:bidi w:val="0"/>
              <w:spacing w:before="0" w:after="283"/>
              <w:jc w:val="start"/>
              <w:rPr/>
            </w:pPr>
            <w:r>
              <w:rPr/>
              <w:t xml:space="preserve">Continue gathering literature </w:t>
            </w:r>
          </w:p>
        </w:tc>
        <w:tc>
          <w:tcPr>
            <w:tcW w:w="1186" w:type="dxa"/>
            <w:tcBorders/>
            <w:vAlign w:val="center"/>
          </w:tcPr>
          <w:p>
            <w:pPr>
              <w:pStyle w:val="TableContents"/>
              <w:bidi w:val="0"/>
              <w:spacing w:before="0" w:after="283"/>
              <w:jc w:val="start"/>
              <w:rPr/>
            </w:pPr>
            <w:r>
              <w:rPr/>
              <w:t xml:space="preserve">Ongoing </w:t>
            </w:r>
          </w:p>
        </w:tc>
      </w:tr>
      <w:tr>
        <w:trPr/>
        <w:tc>
          <w:tcPr>
            <w:tcW w:w="736" w:type="dxa"/>
            <w:tcBorders/>
            <w:vAlign w:val="center"/>
          </w:tcPr>
          <w:p>
            <w:pPr>
              <w:pStyle w:val="TableContents"/>
              <w:bidi w:val="0"/>
              <w:spacing w:before="0" w:after="283"/>
              <w:jc w:val="start"/>
              <w:rPr/>
            </w:pPr>
            <w:r>
              <w:rPr/>
              <w:t xml:space="preserve">Week 3 </w:t>
            </w:r>
          </w:p>
        </w:tc>
        <w:tc>
          <w:tcPr>
            <w:tcW w:w="961" w:type="dxa"/>
            <w:tcBorders/>
            <w:vAlign w:val="center"/>
          </w:tcPr>
          <w:p>
            <w:pPr>
              <w:pStyle w:val="TableContents"/>
              <w:bidi w:val="0"/>
              <w:jc w:val="start"/>
              <w:rPr/>
            </w:pPr>
            <w:r>
              <w:rPr/>
              <w:t xml:space="preserve">, </w:t>
            </w:r>
          </w:p>
          <w:p>
            <w:pPr>
              <w:pStyle w:val="TableContents"/>
              <w:bidi w:val="0"/>
              <w:spacing w:before="0" w:after="283"/>
              <w:jc w:val="start"/>
              <w:rPr/>
            </w:pPr>
            <w:r>
              <w:rPr/>
              <w:t xml:space="preserve">February 11 </w:t>
            </w:r>
          </w:p>
        </w:tc>
        <w:tc>
          <w:tcPr>
            <w:tcW w:w="1561" w:type="dxa"/>
            <w:tcBorders/>
            <w:vAlign w:val="center"/>
          </w:tcPr>
          <w:p>
            <w:pPr>
              <w:pStyle w:val="TableContents"/>
              <w:bidi w:val="0"/>
              <w:spacing w:before="0" w:after="283"/>
              <w:jc w:val="start"/>
              <w:rPr/>
            </w:pPr>
            <w:r>
              <w:rPr/>
              <w:t xml:space="preserve">Assignment Submission – Proposed Capstone Topic </w:t>
            </w:r>
          </w:p>
        </w:tc>
        <w:tc>
          <w:tcPr>
            <w:tcW w:w="1186" w:type="dxa"/>
            <w:tcBorders/>
            <w:vAlign w:val="center"/>
          </w:tcPr>
          <w:p>
            <w:pPr>
              <w:pStyle w:val="TableContents"/>
              <w:bidi w:val="0"/>
              <w:spacing w:before="0" w:after="283"/>
              <w:jc w:val="start"/>
              <w:rPr/>
            </w:pPr>
            <w:r>
              <w:rPr/>
              <w:t xml:space="preserve">Completed </w:t>
            </w:r>
          </w:p>
        </w:tc>
      </w:tr>
      <w:tr>
        <w:trPr/>
        <w:tc>
          <w:tcPr>
            <w:tcW w:w="736"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sz w:val="4"/>
                <w:szCs w:val="4"/>
              </w:rPr>
            </w:pPr>
            <w:r>
              <w:rPr>
                <w:sz w:val="4"/>
                <w:szCs w:val="4"/>
              </w:rPr>
            </w:r>
          </w:p>
        </w:tc>
        <w:tc>
          <w:tcPr>
            <w:tcW w:w="1561" w:type="dxa"/>
            <w:tcBorders/>
            <w:vAlign w:val="center"/>
          </w:tcPr>
          <w:p>
            <w:pPr>
              <w:pStyle w:val="TableContents"/>
              <w:bidi w:val="0"/>
              <w:spacing w:before="0" w:after="283"/>
              <w:jc w:val="start"/>
              <w:rPr/>
            </w:pPr>
            <w:r>
              <w:rPr/>
              <w:t xml:space="preserve">Synthesizing Literature &amp; working introduction </w:t>
            </w:r>
          </w:p>
        </w:tc>
        <w:tc>
          <w:tcPr>
            <w:tcW w:w="1186" w:type="dxa"/>
            <w:tcBorders/>
            <w:vAlign w:val="center"/>
          </w:tcPr>
          <w:p>
            <w:pPr>
              <w:pStyle w:val="TableContents"/>
              <w:bidi w:val="0"/>
              <w:spacing w:before="0" w:after="283"/>
              <w:jc w:val="start"/>
              <w:rPr/>
            </w:pPr>
            <w:r>
              <w:rPr/>
              <w:t xml:space="preserve">Ongoing </w:t>
            </w:r>
          </w:p>
        </w:tc>
      </w:tr>
      <w:tr>
        <w:trPr/>
        <w:tc>
          <w:tcPr>
            <w:tcW w:w="736" w:type="dxa"/>
            <w:tcBorders/>
            <w:vAlign w:val="center"/>
          </w:tcPr>
          <w:p>
            <w:pPr>
              <w:pStyle w:val="TableContents"/>
              <w:bidi w:val="0"/>
              <w:spacing w:before="0" w:after="283"/>
              <w:jc w:val="start"/>
              <w:rPr/>
            </w:pPr>
            <w:r>
              <w:rPr/>
              <w:t xml:space="preserve">Week 4 </w:t>
            </w:r>
          </w:p>
        </w:tc>
        <w:tc>
          <w:tcPr>
            <w:tcW w:w="961" w:type="dxa"/>
            <w:tcBorders/>
            <w:vAlign w:val="center"/>
          </w:tcPr>
          <w:p>
            <w:pPr>
              <w:pStyle w:val="TableContents"/>
              <w:bidi w:val="0"/>
              <w:spacing w:before="0" w:after="283"/>
              <w:jc w:val="start"/>
              <w:rPr/>
            </w:pPr>
            <w:r>
              <w:rPr/>
              <w:t xml:space="preserve">February 18 </w:t>
            </w:r>
          </w:p>
        </w:tc>
        <w:tc>
          <w:tcPr>
            <w:tcW w:w="1561" w:type="dxa"/>
            <w:tcBorders/>
            <w:vAlign w:val="center"/>
          </w:tcPr>
          <w:p>
            <w:pPr>
              <w:pStyle w:val="TableContents"/>
              <w:bidi w:val="0"/>
              <w:spacing w:before="0" w:after="283"/>
              <w:jc w:val="start"/>
              <w:rPr/>
            </w:pPr>
            <w:r>
              <w:rPr/>
              <w:t xml:space="preserve">Discussion Posting -Asking Research Questions </w:t>
            </w:r>
          </w:p>
        </w:tc>
        <w:tc>
          <w:tcPr>
            <w:tcW w:w="1186" w:type="dxa"/>
            <w:tcBorders/>
            <w:vAlign w:val="center"/>
          </w:tcPr>
          <w:p>
            <w:pPr>
              <w:pStyle w:val="TableContents"/>
              <w:bidi w:val="0"/>
              <w:spacing w:before="0" w:after="283"/>
              <w:jc w:val="start"/>
              <w:rPr>
                <w:sz w:val="4"/>
                <w:szCs w:val="4"/>
              </w:rPr>
            </w:pPr>
            <w:r>
              <w:rPr>
                <w:sz w:val="4"/>
                <w:szCs w:val="4"/>
              </w:rPr>
            </w:r>
          </w:p>
        </w:tc>
      </w:tr>
      <w:tr>
        <w:trPr/>
        <w:tc>
          <w:tcPr>
            <w:tcW w:w="736"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sz w:val="4"/>
                <w:szCs w:val="4"/>
              </w:rPr>
            </w:pPr>
            <w:r>
              <w:rPr>
                <w:sz w:val="4"/>
                <w:szCs w:val="4"/>
              </w:rPr>
            </w:r>
          </w:p>
        </w:tc>
        <w:tc>
          <w:tcPr>
            <w:tcW w:w="1561" w:type="dxa"/>
            <w:tcBorders/>
            <w:vAlign w:val="center"/>
          </w:tcPr>
          <w:p>
            <w:pPr>
              <w:pStyle w:val="TableContents"/>
              <w:bidi w:val="0"/>
              <w:spacing w:before="0" w:after="283"/>
              <w:jc w:val="start"/>
              <w:rPr/>
            </w:pPr>
            <w:r>
              <w:rPr/>
              <w:t xml:space="preserve">Synthesizing Literature and working on introduction </w:t>
            </w:r>
          </w:p>
        </w:tc>
        <w:tc>
          <w:tcPr>
            <w:tcW w:w="1186" w:type="dxa"/>
            <w:tcBorders/>
            <w:vAlign w:val="center"/>
          </w:tcPr>
          <w:p>
            <w:pPr>
              <w:pStyle w:val="TableContents"/>
              <w:bidi w:val="0"/>
              <w:spacing w:before="0" w:after="283"/>
              <w:jc w:val="start"/>
              <w:rPr>
                <w:sz w:val="4"/>
                <w:szCs w:val="4"/>
              </w:rPr>
            </w:pPr>
            <w:r>
              <w:rPr>
                <w:sz w:val="4"/>
                <w:szCs w:val="4"/>
              </w:rPr>
            </w:r>
          </w:p>
        </w:tc>
      </w:tr>
      <w:tr>
        <w:trPr/>
        <w:tc>
          <w:tcPr>
            <w:tcW w:w="736"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sz w:val="4"/>
                <w:szCs w:val="4"/>
              </w:rPr>
            </w:pPr>
            <w:r>
              <w:rPr>
                <w:sz w:val="4"/>
                <w:szCs w:val="4"/>
              </w:rPr>
            </w:r>
          </w:p>
        </w:tc>
        <w:tc>
          <w:tcPr>
            <w:tcW w:w="1561" w:type="dxa"/>
            <w:tcBorders/>
            <w:vAlign w:val="center"/>
          </w:tcPr>
          <w:p>
            <w:pPr>
              <w:pStyle w:val="TableContents"/>
              <w:bidi w:val="0"/>
              <w:spacing w:before="0" w:after="283"/>
              <w:jc w:val="start"/>
              <w:rPr/>
            </w:pPr>
            <w:r>
              <w:rPr/>
              <w:t xml:space="preserve">Start working on research methodology </w:t>
            </w:r>
          </w:p>
        </w:tc>
        <w:tc>
          <w:tcPr>
            <w:tcW w:w="1186" w:type="dxa"/>
            <w:tcBorders/>
            <w:vAlign w:val="center"/>
          </w:tcPr>
          <w:p>
            <w:pPr>
              <w:pStyle w:val="TableContents"/>
              <w:bidi w:val="0"/>
              <w:spacing w:before="0" w:after="283"/>
              <w:jc w:val="start"/>
              <w:rPr/>
            </w:pPr>
            <w:r>
              <w:rPr/>
              <w:t xml:space="preserve">Ongoing </w:t>
            </w:r>
          </w:p>
        </w:tc>
      </w:tr>
      <w:tr>
        <w:trPr/>
        <w:tc>
          <w:tcPr>
            <w:tcW w:w="736" w:type="dxa"/>
            <w:tcBorders/>
            <w:vAlign w:val="center"/>
          </w:tcPr>
          <w:p>
            <w:pPr>
              <w:pStyle w:val="TableContents"/>
              <w:bidi w:val="0"/>
              <w:spacing w:before="0" w:after="283"/>
              <w:jc w:val="start"/>
              <w:rPr/>
            </w:pPr>
            <w:r>
              <w:rPr/>
              <w:t xml:space="preserve">Week 5 </w:t>
            </w:r>
          </w:p>
        </w:tc>
        <w:tc>
          <w:tcPr>
            <w:tcW w:w="961" w:type="dxa"/>
            <w:tcBorders/>
            <w:vAlign w:val="center"/>
          </w:tcPr>
          <w:p>
            <w:pPr>
              <w:pStyle w:val="TableContents"/>
              <w:bidi w:val="0"/>
              <w:spacing w:before="0" w:after="283"/>
              <w:jc w:val="start"/>
              <w:rPr/>
            </w:pPr>
            <w:r>
              <w:rPr/>
              <w:t xml:space="preserve">February 25 </w:t>
            </w:r>
          </w:p>
        </w:tc>
        <w:tc>
          <w:tcPr>
            <w:tcW w:w="1561" w:type="dxa"/>
            <w:tcBorders/>
            <w:vAlign w:val="center"/>
          </w:tcPr>
          <w:p>
            <w:pPr>
              <w:pStyle w:val="TableContents"/>
              <w:bidi w:val="0"/>
              <w:spacing w:before="0" w:after="283"/>
              <w:jc w:val="start"/>
              <w:rPr/>
            </w:pPr>
            <w:r>
              <w:rPr/>
              <w:t xml:space="preserve">Discussion Posting – Reviewing and Synthesizing Literature </w:t>
            </w:r>
          </w:p>
        </w:tc>
        <w:tc>
          <w:tcPr>
            <w:tcW w:w="1186" w:type="dxa"/>
            <w:tcBorders/>
            <w:vAlign w:val="center"/>
          </w:tcPr>
          <w:p>
            <w:pPr>
              <w:pStyle w:val="TableContents"/>
              <w:bidi w:val="0"/>
              <w:spacing w:before="0" w:after="283"/>
              <w:jc w:val="start"/>
              <w:rPr>
                <w:sz w:val="4"/>
                <w:szCs w:val="4"/>
              </w:rPr>
            </w:pPr>
            <w:r>
              <w:rPr>
                <w:sz w:val="4"/>
                <w:szCs w:val="4"/>
              </w:rPr>
            </w:r>
          </w:p>
        </w:tc>
      </w:tr>
      <w:tr>
        <w:trPr/>
        <w:tc>
          <w:tcPr>
            <w:tcW w:w="736"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sz w:val="4"/>
                <w:szCs w:val="4"/>
              </w:rPr>
            </w:pPr>
            <w:r>
              <w:rPr>
                <w:sz w:val="4"/>
                <w:szCs w:val="4"/>
              </w:rPr>
            </w:r>
          </w:p>
        </w:tc>
        <w:tc>
          <w:tcPr>
            <w:tcW w:w="1561" w:type="dxa"/>
            <w:tcBorders/>
            <w:vAlign w:val="center"/>
          </w:tcPr>
          <w:p>
            <w:pPr>
              <w:pStyle w:val="TableContents"/>
              <w:bidi w:val="0"/>
              <w:spacing w:before="0" w:after="283"/>
              <w:jc w:val="start"/>
              <w:rPr/>
            </w:pPr>
            <w:r>
              <w:rPr/>
              <w:t xml:space="preserve">Start working on research methodology </w:t>
            </w:r>
          </w:p>
        </w:tc>
        <w:tc>
          <w:tcPr>
            <w:tcW w:w="1186" w:type="dxa"/>
            <w:tcBorders/>
            <w:vAlign w:val="center"/>
          </w:tcPr>
          <w:p>
            <w:pPr>
              <w:pStyle w:val="TableContents"/>
              <w:bidi w:val="0"/>
              <w:spacing w:before="0" w:after="283"/>
              <w:jc w:val="start"/>
              <w:rPr/>
            </w:pPr>
            <w:r>
              <w:rPr/>
              <w:t xml:space="preserve">Ongoing </w:t>
            </w:r>
          </w:p>
        </w:tc>
      </w:tr>
      <w:tr>
        <w:trPr/>
        <w:tc>
          <w:tcPr>
            <w:tcW w:w="736"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sz w:val="4"/>
                <w:szCs w:val="4"/>
              </w:rPr>
            </w:pPr>
            <w:r>
              <w:rPr>
                <w:sz w:val="4"/>
                <w:szCs w:val="4"/>
              </w:rPr>
            </w:r>
          </w:p>
        </w:tc>
        <w:tc>
          <w:tcPr>
            <w:tcW w:w="1561" w:type="dxa"/>
            <w:tcBorders/>
            <w:vAlign w:val="center"/>
          </w:tcPr>
          <w:p>
            <w:pPr>
              <w:pStyle w:val="TableContents"/>
              <w:bidi w:val="0"/>
              <w:spacing w:before="0" w:after="283"/>
              <w:jc w:val="start"/>
              <w:rPr>
                <w:sz w:val="4"/>
                <w:szCs w:val="4"/>
              </w:rPr>
            </w:pPr>
            <w:r>
              <w:rPr>
                <w:sz w:val="4"/>
                <w:szCs w:val="4"/>
              </w:rPr>
            </w:r>
          </w:p>
        </w:tc>
        <w:tc>
          <w:tcPr>
            <w:tcW w:w="1186" w:type="dxa"/>
            <w:tcBorders/>
            <w:vAlign w:val="center"/>
          </w:tcPr>
          <w:p>
            <w:pPr>
              <w:pStyle w:val="TableContents"/>
              <w:bidi w:val="0"/>
              <w:spacing w:before="0" w:after="283"/>
              <w:jc w:val="start"/>
              <w:rPr>
                <w:sz w:val="4"/>
                <w:szCs w:val="4"/>
              </w:rPr>
            </w:pPr>
            <w:r>
              <w:rPr>
                <w:sz w:val="4"/>
                <w:szCs w:val="4"/>
              </w:rPr>
            </w:r>
          </w:p>
        </w:tc>
      </w:tr>
      <w:tr>
        <w:trPr/>
        <w:tc>
          <w:tcPr>
            <w:tcW w:w="736" w:type="dxa"/>
            <w:tcBorders/>
            <w:vAlign w:val="center"/>
          </w:tcPr>
          <w:p>
            <w:pPr>
              <w:pStyle w:val="TableContents"/>
              <w:bidi w:val="0"/>
              <w:spacing w:before="0" w:after="283"/>
              <w:jc w:val="start"/>
              <w:rPr/>
            </w:pPr>
            <w:r>
              <w:rPr/>
              <w:t xml:space="preserve">Week 6 </w:t>
            </w:r>
          </w:p>
        </w:tc>
        <w:tc>
          <w:tcPr>
            <w:tcW w:w="961" w:type="dxa"/>
            <w:tcBorders/>
            <w:vAlign w:val="center"/>
          </w:tcPr>
          <w:p>
            <w:pPr>
              <w:pStyle w:val="TableContents"/>
              <w:bidi w:val="0"/>
              <w:spacing w:before="0" w:after="283"/>
              <w:jc w:val="start"/>
              <w:rPr/>
            </w:pPr>
            <w:r>
              <w:rPr/>
              <w:t xml:space="preserve">March 4 </w:t>
            </w:r>
          </w:p>
        </w:tc>
        <w:tc>
          <w:tcPr>
            <w:tcW w:w="1561" w:type="dxa"/>
            <w:tcBorders/>
            <w:vAlign w:val="center"/>
          </w:tcPr>
          <w:p>
            <w:pPr>
              <w:pStyle w:val="TableContents"/>
              <w:bidi w:val="0"/>
              <w:spacing w:before="0" w:after="283"/>
              <w:jc w:val="start"/>
              <w:rPr/>
            </w:pPr>
            <w:r>
              <w:rPr/>
              <w:t xml:space="preserve">Assignment Submission – Introduction and Literature Review </w:t>
            </w:r>
          </w:p>
        </w:tc>
        <w:tc>
          <w:tcPr>
            <w:tcW w:w="1186" w:type="dxa"/>
            <w:tcBorders/>
            <w:vAlign w:val="center"/>
          </w:tcPr>
          <w:p>
            <w:pPr>
              <w:pStyle w:val="TableContents"/>
              <w:bidi w:val="0"/>
              <w:spacing w:before="0" w:after="283"/>
              <w:jc w:val="start"/>
              <w:rPr>
                <w:sz w:val="4"/>
                <w:szCs w:val="4"/>
              </w:rPr>
            </w:pPr>
            <w:r>
              <w:rPr>
                <w:sz w:val="4"/>
                <w:szCs w:val="4"/>
              </w:rPr>
            </w:r>
          </w:p>
        </w:tc>
      </w:tr>
      <w:tr>
        <w:trPr/>
        <w:tc>
          <w:tcPr>
            <w:tcW w:w="736"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pPr>
            <w:r>
              <w:rPr/>
              <w:t xml:space="preserve">*March  1 </w:t>
            </w:r>
          </w:p>
        </w:tc>
        <w:tc>
          <w:tcPr>
            <w:tcW w:w="1561" w:type="dxa"/>
            <w:tcBorders/>
            <w:vAlign w:val="center"/>
          </w:tcPr>
          <w:p>
            <w:pPr>
              <w:pStyle w:val="TableContents"/>
              <w:bidi w:val="0"/>
              <w:spacing w:before="0" w:after="283"/>
              <w:jc w:val="start"/>
              <w:rPr/>
            </w:pPr>
            <w:r>
              <w:rPr/>
              <w:t xml:space="preserve">Review and submit introduction and literature Review </w:t>
            </w:r>
          </w:p>
        </w:tc>
        <w:tc>
          <w:tcPr>
            <w:tcW w:w="1186" w:type="dxa"/>
            <w:tcBorders/>
            <w:vAlign w:val="center"/>
          </w:tcPr>
          <w:p>
            <w:pPr>
              <w:pStyle w:val="TableContents"/>
              <w:bidi w:val="0"/>
              <w:spacing w:before="0" w:after="283"/>
              <w:jc w:val="start"/>
              <w:rPr/>
            </w:pPr>
            <w:r>
              <w:rPr/>
              <w:t xml:space="preserve">Ongoing </w:t>
            </w:r>
          </w:p>
        </w:tc>
      </w:tr>
      <w:tr>
        <w:trPr/>
        <w:tc>
          <w:tcPr>
            <w:tcW w:w="736"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pPr>
            <w:r>
              <w:rPr/>
              <w:t xml:space="preserve">*March 1 – March 31 </w:t>
            </w:r>
          </w:p>
        </w:tc>
        <w:tc>
          <w:tcPr>
            <w:tcW w:w="1561" w:type="dxa"/>
            <w:tcBorders/>
            <w:vAlign w:val="center"/>
          </w:tcPr>
          <w:p>
            <w:pPr>
              <w:pStyle w:val="TableContents"/>
              <w:bidi w:val="0"/>
              <w:spacing w:before="0" w:after="283"/>
              <w:jc w:val="start"/>
              <w:rPr/>
            </w:pPr>
            <w:r>
              <w:rPr/>
              <w:t xml:space="preserve">Continue working on introduction, literature and methodology </w:t>
            </w:r>
          </w:p>
        </w:tc>
        <w:tc>
          <w:tcPr>
            <w:tcW w:w="1186" w:type="dxa"/>
            <w:tcBorders/>
            <w:vAlign w:val="center"/>
          </w:tcPr>
          <w:p>
            <w:pPr>
              <w:pStyle w:val="TableContents"/>
              <w:bidi w:val="0"/>
              <w:spacing w:before="0" w:after="283"/>
              <w:jc w:val="start"/>
              <w:rPr/>
            </w:pPr>
            <w:r>
              <w:rPr/>
              <w:t xml:space="preserve">Ongoing </w:t>
            </w:r>
          </w:p>
        </w:tc>
      </w:tr>
      <w:tr>
        <w:trPr/>
        <w:tc>
          <w:tcPr>
            <w:tcW w:w="736" w:type="dxa"/>
            <w:tcBorders/>
            <w:vAlign w:val="center"/>
          </w:tcPr>
          <w:p>
            <w:pPr>
              <w:pStyle w:val="TableContents"/>
              <w:bidi w:val="0"/>
              <w:spacing w:before="0" w:after="283"/>
              <w:jc w:val="start"/>
              <w:rPr/>
            </w:pPr>
            <w:r>
              <w:rPr/>
              <w:t xml:space="preserve">Week 7 </w:t>
            </w:r>
          </w:p>
        </w:tc>
        <w:tc>
          <w:tcPr>
            <w:tcW w:w="961" w:type="dxa"/>
            <w:tcBorders/>
            <w:vAlign w:val="center"/>
          </w:tcPr>
          <w:p>
            <w:pPr>
              <w:pStyle w:val="TableContents"/>
              <w:bidi w:val="0"/>
              <w:spacing w:before="0" w:after="283"/>
              <w:jc w:val="start"/>
              <w:rPr/>
            </w:pPr>
            <w:r>
              <w:rPr/>
              <w:t xml:space="preserve">May 4 </w:t>
            </w:r>
          </w:p>
        </w:tc>
        <w:tc>
          <w:tcPr>
            <w:tcW w:w="1561" w:type="dxa"/>
            <w:tcBorders/>
            <w:vAlign w:val="center"/>
          </w:tcPr>
          <w:p>
            <w:pPr>
              <w:pStyle w:val="TableContents"/>
              <w:bidi w:val="0"/>
              <w:spacing w:before="0" w:after="283"/>
              <w:jc w:val="start"/>
              <w:rPr/>
            </w:pPr>
            <w:r>
              <w:rPr/>
              <w:t xml:space="preserve">Readings Chapter 15 – No Assignment </w:t>
            </w:r>
          </w:p>
        </w:tc>
        <w:tc>
          <w:tcPr>
            <w:tcW w:w="1186" w:type="dxa"/>
            <w:tcBorders/>
            <w:vAlign w:val="center"/>
          </w:tcPr>
          <w:p>
            <w:pPr>
              <w:pStyle w:val="TableContents"/>
              <w:bidi w:val="0"/>
              <w:spacing w:before="0" w:after="283"/>
              <w:jc w:val="start"/>
              <w:rPr>
                <w:sz w:val="4"/>
                <w:szCs w:val="4"/>
              </w:rPr>
            </w:pPr>
            <w:r>
              <w:rPr>
                <w:sz w:val="4"/>
                <w:szCs w:val="4"/>
              </w:rPr>
            </w:r>
          </w:p>
        </w:tc>
      </w:tr>
      <w:tr>
        <w:trPr/>
        <w:tc>
          <w:tcPr>
            <w:tcW w:w="736" w:type="dxa"/>
            <w:tcBorders/>
            <w:vAlign w:val="center"/>
          </w:tcPr>
          <w:p>
            <w:pPr>
              <w:pStyle w:val="TableContents"/>
              <w:bidi w:val="0"/>
              <w:spacing w:before="0" w:after="283"/>
              <w:jc w:val="start"/>
              <w:rPr/>
            </w:pPr>
            <w:r>
              <w:rPr/>
              <w:t xml:space="preserve">Week 8 </w:t>
            </w:r>
          </w:p>
        </w:tc>
        <w:tc>
          <w:tcPr>
            <w:tcW w:w="961" w:type="dxa"/>
            <w:tcBorders/>
            <w:vAlign w:val="center"/>
          </w:tcPr>
          <w:p>
            <w:pPr>
              <w:pStyle w:val="TableContents"/>
              <w:bidi w:val="0"/>
              <w:spacing w:before="0" w:after="283"/>
              <w:jc w:val="start"/>
              <w:rPr>
                <w:sz w:val="4"/>
                <w:szCs w:val="4"/>
              </w:rPr>
            </w:pPr>
            <w:r>
              <w:rPr>
                <w:sz w:val="4"/>
                <w:szCs w:val="4"/>
              </w:rPr>
            </w:r>
          </w:p>
        </w:tc>
        <w:tc>
          <w:tcPr>
            <w:tcW w:w="1561" w:type="dxa"/>
            <w:tcBorders/>
            <w:vAlign w:val="center"/>
          </w:tcPr>
          <w:p>
            <w:pPr>
              <w:pStyle w:val="TableContents"/>
              <w:bidi w:val="0"/>
              <w:spacing w:before="0" w:after="283"/>
              <w:jc w:val="start"/>
              <w:rPr/>
            </w:pPr>
            <w:r>
              <w:rPr/>
              <w:t xml:space="preserve">No Assignment </w:t>
            </w:r>
          </w:p>
        </w:tc>
        <w:tc>
          <w:tcPr>
            <w:tcW w:w="1186" w:type="dxa"/>
            <w:tcBorders/>
            <w:vAlign w:val="center"/>
          </w:tcPr>
          <w:p>
            <w:pPr>
              <w:pStyle w:val="TableContents"/>
              <w:bidi w:val="0"/>
              <w:spacing w:before="0" w:after="283"/>
              <w:jc w:val="start"/>
              <w:rPr>
                <w:sz w:val="4"/>
                <w:szCs w:val="4"/>
              </w:rPr>
            </w:pPr>
            <w:r>
              <w:rPr>
                <w:sz w:val="4"/>
                <w:szCs w:val="4"/>
              </w:rPr>
            </w:r>
          </w:p>
        </w:tc>
      </w:tr>
      <w:tr>
        <w:trPr/>
        <w:tc>
          <w:tcPr>
            <w:tcW w:w="736" w:type="dxa"/>
            <w:tcBorders/>
            <w:vAlign w:val="center"/>
          </w:tcPr>
          <w:p>
            <w:pPr>
              <w:pStyle w:val="TableContents"/>
              <w:bidi w:val="0"/>
              <w:spacing w:before="0" w:after="283"/>
              <w:jc w:val="start"/>
              <w:rPr/>
            </w:pPr>
            <w:r>
              <w:rPr/>
              <w:t xml:space="preserve">Week 9 </w:t>
            </w:r>
          </w:p>
        </w:tc>
        <w:tc>
          <w:tcPr>
            <w:tcW w:w="961" w:type="dxa"/>
            <w:tcBorders/>
            <w:vAlign w:val="center"/>
          </w:tcPr>
          <w:p>
            <w:pPr>
              <w:pStyle w:val="TableContents"/>
              <w:bidi w:val="0"/>
              <w:spacing w:before="0" w:after="283"/>
              <w:jc w:val="start"/>
              <w:rPr/>
            </w:pPr>
            <w:r>
              <w:rPr/>
              <w:t xml:space="preserve">April 1 </w:t>
            </w:r>
          </w:p>
        </w:tc>
        <w:tc>
          <w:tcPr>
            <w:tcW w:w="1561" w:type="dxa"/>
            <w:tcBorders/>
            <w:vAlign w:val="center"/>
          </w:tcPr>
          <w:p>
            <w:pPr>
              <w:pStyle w:val="TableContents"/>
              <w:bidi w:val="0"/>
              <w:spacing w:before="0" w:after="283"/>
              <w:jc w:val="start"/>
              <w:rPr/>
            </w:pPr>
            <w:r>
              <w:rPr/>
              <w:t xml:space="preserve">Assignment Submission – Research Design </w:t>
            </w:r>
          </w:p>
        </w:tc>
        <w:tc>
          <w:tcPr>
            <w:tcW w:w="1186" w:type="dxa"/>
            <w:tcBorders/>
            <w:vAlign w:val="center"/>
          </w:tcPr>
          <w:p>
            <w:pPr>
              <w:pStyle w:val="TableContents"/>
              <w:bidi w:val="0"/>
              <w:spacing w:before="0" w:after="283"/>
              <w:jc w:val="start"/>
              <w:rPr>
                <w:sz w:val="4"/>
                <w:szCs w:val="4"/>
              </w:rPr>
            </w:pPr>
            <w:r>
              <w:rPr>
                <w:sz w:val="4"/>
                <w:szCs w:val="4"/>
              </w:rPr>
            </w:r>
          </w:p>
        </w:tc>
      </w:tr>
      <w:tr>
        <w:trPr/>
        <w:tc>
          <w:tcPr>
            <w:tcW w:w="736" w:type="dxa"/>
            <w:tcBorders/>
            <w:vAlign w:val="center"/>
          </w:tcPr>
          <w:p>
            <w:pPr>
              <w:pStyle w:val="TableContents"/>
              <w:bidi w:val="0"/>
              <w:spacing w:before="0" w:after="283"/>
              <w:jc w:val="start"/>
              <w:rPr/>
            </w:pPr>
            <w:r>
              <w:rPr/>
              <w:t xml:space="preserve">Week 10 </w:t>
            </w:r>
          </w:p>
        </w:tc>
        <w:tc>
          <w:tcPr>
            <w:tcW w:w="961" w:type="dxa"/>
            <w:tcBorders/>
            <w:vAlign w:val="center"/>
          </w:tcPr>
          <w:p>
            <w:pPr>
              <w:pStyle w:val="TableContents"/>
              <w:bidi w:val="0"/>
              <w:spacing w:before="0" w:after="283"/>
              <w:jc w:val="start"/>
              <w:rPr/>
            </w:pPr>
            <w:r>
              <w:rPr/>
              <w:t xml:space="preserve">April 8 </w:t>
            </w:r>
          </w:p>
        </w:tc>
        <w:tc>
          <w:tcPr>
            <w:tcW w:w="1561" w:type="dxa"/>
            <w:tcBorders/>
            <w:vAlign w:val="center"/>
          </w:tcPr>
          <w:p>
            <w:pPr>
              <w:pStyle w:val="TableContents"/>
              <w:bidi w:val="0"/>
              <w:spacing w:before="0" w:after="283"/>
              <w:jc w:val="start"/>
              <w:rPr/>
            </w:pPr>
            <w:r>
              <w:rPr/>
              <w:t xml:space="preserve">Discussion Posting – Methodology </w:t>
            </w:r>
          </w:p>
        </w:tc>
        <w:tc>
          <w:tcPr>
            <w:tcW w:w="1186" w:type="dxa"/>
            <w:tcBorders/>
            <w:vAlign w:val="center"/>
          </w:tcPr>
          <w:p>
            <w:pPr>
              <w:pStyle w:val="TableContents"/>
              <w:bidi w:val="0"/>
              <w:spacing w:before="0" w:after="283"/>
              <w:jc w:val="start"/>
              <w:rPr>
                <w:sz w:val="4"/>
                <w:szCs w:val="4"/>
              </w:rPr>
            </w:pPr>
            <w:r>
              <w:rPr>
                <w:sz w:val="4"/>
                <w:szCs w:val="4"/>
              </w:rPr>
            </w:r>
          </w:p>
        </w:tc>
      </w:tr>
      <w:tr>
        <w:trPr/>
        <w:tc>
          <w:tcPr>
            <w:tcW w:w="736" w:type="dxa"/>
            <w:tcBorders/>
            <w:vAlign w:val="center"/>
          </w:tcPr>
          <w:p>
            <w:pPr>
              <w:pStyle w:val="TableContents"/>
              <w:bidi w:val="0"/>
              <w:spacing w:before="0" w:after="283"/>
              <w:jc w:val="start"/>
              <w:rPr/>
            </w:pPr>
            <w:r>
              <w:rPr/>
              <w:t xml:space="preserve">Week 11 </w:t>
            </w:r>
          </w:p>
        </w:tc>
        <w:tc>
          <w:tcPr>
            <w:tcW w:w="961" w:type="dxa"/>
            <w:tcBorders/>
            <w:vAlign w:val="center"/>
          </w:tcPr>
          <w:p>
            <w:pPr>
              <w:pStyle w:val="TableContents"/>
              <w:bidi w:val="0"/>
              <w:spacing w:before="0" w:after="283"/>
              <w:jc w:val="start"/>
              <w:rPr/>
            </w:pPr>
            <w:r>
              <w:rPr/>
              <w:t xml:space="preserve">April 29 </w:t>
            </w:r>
          </w:p>
        </w:tc>
        <w:tc>
          <w:tcPr>
            <w:tcW w:w="1561" w:type="dxa"/>
            <w:tcBorders/>
            <w:vAlign w:val="center"/>
          </w:tcPr>
          <w:p>
            <w:pPr>
              <w:pStyle w:val="TableContents"/>
              <w:bidi w:val="0"/>
              <w:spacing w:before="0" w:after="283"/>
              <w:jc w:val="start"/>
              <w:rPr/>
            </w:pPr>
            <w:r>
              <w:rPr/>
              <w:t xml:space="preserve">Title of Your Capstone Study </w:t>
            </w:r>
          </w:p>
        </w:tc>
        <w:tc>
          <w:tcPr>
            <w:tcW w:w="1186" w:type="dxa"/>
            <w:tcBorders/>
            <w:vAlign w:val="center"/>
          </w:tcPr>
          <w:p>
            <w:pPr>
              <w:pStyle w:val="TableContents"/>
              <w:bidi w:val="0"/>
              <w:spacing w:before="0" w:after="283"/>
              <w:jc w:val="start"/>
              <w:rPr>
                <w:sz w:val="4"/>
                <w:szCs w:val="4"/>
              </w:rPr>
            </w:pPr>
            <w:r>
              <w:rPr>
                <w:sz w:val="4"/>
                <w:szCs w:val="4"/>
              </w:rPr>
            </w:r>
          </w:p>
        </w:tc>
      </w:tr>
      <w:tr>
        <w:trPr/>
        <w:tc>
          <w:tcPr>
            <w:tcW w:w="736"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pPr>
            <w:r>
              <w:rPr/>
              <w:t xml:space="preserve">April 15 </w:t>
            </w:r>
          </w:p>
        </w:tc>
        <w:tc>
          <w:tcPr>
            <w:tcW w:w="1561" w:type="dxa"/>
            <w:tcBorders/>
            <w:vAlign w:val="center"/>
          </w:tcPr>
          <w:p>
            <w:pPr>
              <w:pStyle w:val="TableContents"/>
              <w:bidi w:val="0"/>
              <w:spacing w:before="0" w:after="283"/>
              <w:jc w:val="start"/>
              <w:rPr/>
            </w:pPr>
            <w:r>
              <w:rPr/>
              <w:t xml:space="preserve">Assignment Submission – Draft Capstone Paper (Non-Gradable) </w:t>
            </w:r>
          </w:p>
        </w:tc>
        <w:tc>
          <w:tcPr>
            <w:tcW w:w="1186" w:type="dxa"/>
            <w:tcBorders/>
            <w:vAlign w:val="center"/>
          </w:tcPr>
          <w:p>
            <w:pPr>
              <w:pStyle w:val="TableContents"/>
              <w:bidi w:val="0"/>
              <w:spacing w:before="0" w:after="283"/>
              <w:jc w:val="start"/>
              <w:rPr>
                <w:sz w:val="4"/>
                <w:szCs w:val="4"/>
              </w:rPr>
            </w:pPr>
            <w:r>
              <w:rPr>
                <w:sz w:val="4"/>
                <w:szCs w:val="4"/>
              </w:rPr>
            </w:r>
          </w:p>
        </w:tc>
      </w:tr>
      <w:tr>
        <w:trPr/>
        <w:tc>
          <w:tcPr>
            <w:tcW w:w="736"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pPr>
            <w:r>
              <w:rPr/>
              <w:t xml:space="preserve">April 15- April 28 </w:t>
            </w:r>
          </w:p>
        </w:tc>
        <w:tc>
          <w:tcPr>
            <w:tcW w:w="1561" w:type="dxa"/>
            <w:tcBorders/>
            <w:vAlign w:val="center"/>
          </w:tcPr>
          <w:p>
            <w:pPr>
              <w:pStyle w:val="TableContents"/>
              <w:bidi w:val="0"/>
              <w:spacing w:before="0" w:after="283"/>
              <w:jc w:val="start"/>
              <w:rPr/>
            </w:pPr>
            <w:r>
              <w:rPr/>
              <w:t xml:space="preserve">Revised Capstone Paper and work on oral presentation </w:t>
            </w:r>
          </w:p>
        </w:tc>
        <w:tc>
          <w:tcPr>
            <w:tcW w:w="1186" w:type="dxa"/>
            <w:tcBorders/>
            <w:vAlign w:val="center"/>
          </w:tcPr>
          <w:p>
            <w:pPr>
              <w:pStyle w:val="TableContents"/>
              <w:bidi w:val="0"/>
              <w:spacing w:before="0" w:after="283"/>
              <w:jc w:val="start"/>
              <w:rPr/>
            </w:pPr>
            <w:r>
              <w:rPr/>
              <w:t xml:space="preserve">Ongoing </w:t>
            </w:r>
          </w:p>
        </w:tc>
      </w:tr>
      <w:tr>
        <w:trPr/>
        <w:tc>
          <w:tcPr>
            <w:tcW w:w="736" w:type="dxa"/>
            <w:tcBorders/>
            <w:vAlign w:val="center"/>
          </w:tcPr>
          <w:p>
            <w:pPr>
              <w:pStyle w:val="TableContents"/>
              <w:bidi w:val="0"/>
              <w:spacing w:before="0" w:after="283"/>
              <w:jc w:val="start"/>
              <w:rPr/>
            </w:pPr>
            <w:r>
              <w:rPr/>
              <w:t xml:space="preserve">Week 12 </w:t>
            </w:r>
          </w:p>
        </w:tc>
        <w:tc>
          <w:tcPr>
            <w:tcW w:w="961" w:type="dxa"/>
            <w:tcBorders/>
            <w:vAlign w:val="center"/>
          </w:tcPr>
          <w:p>
            <w:pPr>
              <w:pStyle w:val="TableContents"/>
              <w:bidi w:val="0"/>
              <w:spacing w:before="0" w:after="283"/>
              <w:jc w:val="start"/>
              <w:rPr/>
            </w:pPr>
            <w:r>
              <w:rPr/>
              <w:t xml:space="preserve">April 22 </w:t>
            </w:r>
          </w:p>
        </w:tc>
        <w:tc>
          <w:tcPr>
            <w:tcW w:w="1561" w:type="dxa"/>
            <w:tcBorders/>
            <w:vAlign w:val="center"/>
          </w:tcPr>
          <w:p>
            <w:pPr>
              <w:pStyle w:val="TableContents"/>
              <w:bidi w:val="0"/>
              <w:spacing w:before="0" w:after="283"/>
              <w:jc w:val="start"/>
              <w:rPr/>
            </w:pPr>
            <w:r>
              <w:rPr/>
              <w:t xml:space="preserve">No Assignments </w:t>
            </w:r>
          </w:p>
        </w:tc>
        <w:tc>
          <w:tcPr>
            <w:tcW w:w="1186" w:type="dxa"/>
            <w:tcBorders/>
            <w:vAlign w:val="center"/>
          </w:tcPr>
          <w:p>
            <w:pPr>
              <w:pStyle w:val="TableContents"/>
              <w:bidi w:val="0"/>
              <w:spacing w:before="0" w:after="283"/>
              <w:jc w:val="start"/>
              <w:rPr>
                <w:sz w:val="4"/>
                <w:szCs w:val="4"/>
              </w:rPr>
            </w:pPr>
            <w:r>
              <w:rPr>
                <w:sz w:val="4"/>
                <w:szCs w:val="4"/>
              </w:rPr>
            </w:r>
          </w:p>
        </w:tc>
      </w:tr>
      <w:tr>
        <w:trPr/>
        <w:tc>
          <w:tcPr>
            <w:tcW w:w="736" w:type="dxa"/>
            <w:tcBorders/>
            <w:vAlign w:val="center"/>
          </w:tcPr>
          <w:p>
            <w:pPr>
              <w:pStyle w:val="TableContents"/>
              <w:bidi w:val="0"/>
              <w:spacing w:before="0" w:after="283"/>
              <w:jc w:val="start"/>
              <w:rPr/>
            </w:pPr>
            <w:r>
              <w:rPr/>
              <w:t xml:space="preserve">Week 13 </w:t>
            </w:r>
          </w:p>
        </w:tc>
        <w:tc>
          <w:tcPr>
            <w:tcW w:w="961" w:type="dxa"/>
            <w:tcBorders/>
            <w:vAlign w:val="center"/>
          </w:tcPr>
          <w:p>
            <w:pPr>
              <w:pStyle w:val="TableContents"/>
              <w:bidi w:val="0"/>
              <w:spacing w:before="0" w:after="283"/>
              <w:jc w:val="start"/>
              <w:rPr/>
            </w:pPr>
            <w:r>
              <w:rPr/>
              <w:t xml:space="preserve">April 29 </w:t>
            </w:r>
          </w:p>
        </w:tc>
        <w:tc>
          <w:tcPr>
            <w:tcW w:w="1561" w:type="dxa"/>
            <w:tcBorders/>
            <w:vAlign w:val="center"/>
          </w:tcPr>
          <w:p>
            <w:pPr>
              <w:pStyle w:val="TableContents"/>
              <w:bidi w:val="0"/>
              <w:spacing w:before="0" w:after="283"/>
              <w:jc w:val="start"/>
              <w:rPr/>
            </w:pPr>
            <w:r>
              <w:rPr/>
              <w:t xml:space="preserve">Capstone Oral Presentation (Due- ) </w:t>
            </w:r>
          </w:p>
        </w:tc>
        <w:tc>
          <w:tcPr>
            <w:tcW w:w="1186" w:type="dxa"/>
            <w:tcBorders/>
            <w:vAlign w:val="center"/>
          </w:tcPr>
          <w:p>
            <w:pPr>
              <w:pStyle w:val="TableContents"/>
              <w:bidi w:val="0"/>
              <w:spacing w:before="0" w:after="283"/>
              <w:jc w:val="start"/>
              <w:rPr>
                <w:sz w:val="4"/>
                <w:szCs w:val="4"/>
              </w:rPr>
            </w:pPr>
            <w:r>
              <w:rPr>
                <w:sz w:val="4"/>
                <w:szCs w:val="4"/>
              </w:rPr>
            </w:r>
          </w:p>
        </w:tc>
      </w:tr>
      <w:tr>
        <w:trPr/>
        <w:tc>
          <w:tcPr>
            <w:tcW w:w="736"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pPr>
            <w:r>
              <w:rPr/>
              <w:t xml:space="preserve">May 3 </w:t>
            </w:r>
          </w:p>
        </w:tc>
        <w:tc>
          <w:tcPr>
            <w:tcW w:w="1561" w:type="dxa"/>
            <w:tcBorders/>
            <w:vAlign w:val="center"/>
          </w:tcPr>
          <w:p>
            <w:pPr>
              <w:pStyle w:val="TableContents"/>
              <w:bidi w:val="0"/>
              <w:spacing w:before="0" w:after="283"/>
              <w:jc w:val="start"/>
              <w:rPr/>
            </w:pPr>
            <w:r>
              <w:rPr/>
              <w:t xml:space="preserve">Module 14 Presentation: Viewers’ Replies due by 5/3 </w:t>
            </w:r>
          </w:p>
        </w:tc>
        <w:tc>
          <w:tcPr>
            <w:tcW w:w="1186" w:type="dxa"/>
            <w:tcBorders/>
            <w:vAlign w:val="center"/>
          </w:tcPr>
          <w:p>
            <w:pPr>
              <w:pStyle w:val="TableContents"/>
              <w:bidi w:val="0"/>
              <w:spacing w:before="0" w:after="283"/>
              <w:jc w:val="start"/>
              <w:rPr>
                <w:sz w:val="4"/>
                <w:szCs w:val="4"/>
              </w:rPr>
            </w:pPr>
            <w:r>
              <w:rPr>
                <w:sz w:val="4"/>
                <w:szCs w:val="4"/>
              </w:rPr>
            </w:r>
          </w:p>
        </w:tc>
      </w:tr>
      <w:tr>
        <w:trPr/>
        <w:tc>
          <w:tcPr>
            <w:tcW w:w="736"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pPr>
            <w:r>
              <w:rPr/>
              <w:t xml:space="preserve">May 6 </w:t>
            </w:r>
          </w:p>
        </w:tc>
        <w:tc>
          <w:tcPr>
            <w:tcW w:w="1561" w:type="dxa"/>
            <w:tcBorders/>
            <w:vAlign w:val="center"/>
          </w:tcPr>
          <w:p>
            <w:pPr>
              <w:pStyle w:val="TableContents"/>
              <w:bidi w:val="0"/>
              <w:spacing w:before="0" w:after="283"/>
              <w:jc w:val="start"/>
              <w:rPr/>
            </w:pPr>
            <w:r>
              <w:rPr/>
              <w:t xml:space="preserve">Module 14 Presentation: Presenters’ Replies Due 5/6 </w:t>
            </w:r>
          </w:p>
        </w:tc>
        <w:tc>
          <w:tcPr>
            <w:tcW w:w="1186" w:type="dxa"/>
            <w:tcBorders/>
            <w:vAlign w:val="center"/>
          </w:tcPr>
          <w:p>
            <w:pPr>
              <w:pStyle w:val="TableContents"/>
              <w:bidi w:val="0"/>
              <w:spacing w:before="0" w:after="283"/>
              <w:jc w:val="start"/>
              <w:rPr>
                <w:sz w:val="4"/>
                <w:szCs w:val="4"/>
              </w:rPr>
            </w:pPr>
            <w:r>
              <w:rPr>
                <w:sz w:val="4"/>
                <w:szCs w:val="4"/>
              </w:rPr>
            </w:r>
          </w:p>
        </w:tc>
      </w:tr>
      <w:tr>
        <w:trPr/>
        <w:tc>
          <w:tcPr>
            <w:tcW w:w="736"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pPr>
            <w:r>
              <w:rPr/>
              <w:t xml:space="preserve">***May 6 </w:t>
            </w:r>
          </w:p>
        </w:tc>
        <w:tc>
          <w:tcPr>
            <w:tcW w:w="1561" w:type="dxa"/>
            <w:tcBorders/>
            <w:vAlign w:val="center"/>
          </w:tcPr>
          <w:p>
            <w:pPr>
              <w:pStyle w:val="TableContents"/>
              <w:bidi w:val="0"/>
              <w:spacing w:before="0" w:after="283"/>
              <w:jc w:val="start"/>
              <w:rPr/>
            </w:pPr>
            <w:r>
              <w:rPr/>
              <w:t xml:space="preserve">Final Capstone Report Submission Due: 5/6 </w:t>
            </w:r>
          </w:p>
        </w:tc>
        <w:tc>
          <w:tcPr>
            <w:tcW w:w="118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Style w:val="Emphasis"/>
        </w:rPr>
        <w:t xml:space="preserve">Note: Timeline subject to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https://assignbuster.com/job-satisfaction-among-support-staff-working-in-education/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satisfaction among support staff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satisfaction-among-support-staff-working-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satisfaction among support staff working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satisfaction among support staff working in education</dc:title>
  <dc:subject>Others;</dc:subject>
  <dc:creator>AssignBuster</dc:creator>
  <cp:keywords/>
  <dc:description>Considering the job description and profile of support staff and demanding for quality and efficient work among education, the job satisfaction of sup...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