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Misdemeanors and the courts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Misdemeanors and The Courts Henry G. is 18 years old and resides in the small town of Silverton, California. One night a few months ago, Henry and his buddies were partying at a friend's house. </w:t>
        <w:br/>
        <w:t xml:space="preserve">They thought it would be a good idea to spray paint their names under the bleachers at </w:t>
        <w:br/>
        <w:t xml:space="preserve">their high school football stadium. This was a great senior prank in their eyes! </w:t>
        <w:br/>
        <w:t xml:space="preserve">Unfortunately, they were not planning on a local policeman being on the campus that </w:t>
        <w:br/>
        <w:t xml:space="preserve">night. They were caught and cited for vandalism of school property. Now this type of </w:t>
        <w:br/>
        <w:t xml:space="preserve">crime is punishable by up to no more than one year in jail and Henry had a court date last </w:t>
        <w:br/>
        <w:t xml:space="preserve">week at the Silverton district court. He checked in at the magistrate court office and pled </w:t>
        <w:br/>
        <w:t xml:space="preserve">not guilty to his charge in front of the judge. Because vandalism is a misdemeanor </w:t>
        <w:br/>
        <w:t xml:space="preserve">offense and his first offense, he was not required to have a jury trial. He had a court trial </w:t>
        <w:br/>
        <w:t xml:space="preserve">and was found guilty. The judge felt she had substantial evidence to find Henry guilty as </w:t>
        <w:br/>
        <w:t xml:space="preserve">charged. However, he did not feel there was sufficient competent evidence and decided to </w:t>
        <w:br/>
        <w:t xml:space="preserve">take the case a step further and appeal this decision made by the judge. He filed an </w:t>
        <w:br/>
        <w:t xml:space="preserve">official appeal with the appellate department of the superior court of the State of </w:t>
        <w:br/>
        <w:t xml:space="preserve">California. Henry hired an attorney to file a brief to the court on his behalf. Once the </w:t>
        <w:br/>
        <w:t xml:space="preserve">brief had been filed it was given to a panel of justices for review and an oral argument </w:t>
        <w:br/>
        <w:t xml:space="preserve">was scheduled. During this oral argument the panel of justices asked Henry's attorney </w:t>
        <w:br/>
        <w:t xml:space="preserve">questions about the night he was cited, evidence of innocence, etcAfter hearing the </w:t>
        <w:br/>
        <w:t xml:space="preserve">argument and reviewing the briefs they submitted a written statement to the court </w:t>
        <w:br/>
        <w:t xml:space="preserve">claiming they believed Henry was guilty. He has now been found guilty by a trial judge </w:t>
        <w:br/>
        <w:t xml:space="preserve">and the mid-level court. Because Henry's citation was a misdemeanor, it is likely he will </w:t>
        <w:br/>
        <w:t xml:space="preserve">not be able to continue up the court system. He tried to file a claim with the State </w:t>
        <w:br/>
        <w:t xml:space="preserve">Supreme Court of California but he was denied. Most cases that make it to that level </w:t>
        <w:br/>
        <w:t xml:space="preserve">involve more criminal offenses such as assaults, abuse, misuse of firearms, etcFamily </w:t>
        <w:br/>
        <w:t xml:space="preserve">disputes such as divorce, custody, and handling of estate issues are also more along the </w:t>
        <w:br/>
        <w:t xml:space="preserve">lines of a State Supreme Court case. After this, there is the U. S. Supreme court which is </w:t>
        <w:br/>
        <w:t xml:space="preserve">the highest court in the land. There are a few thousand cases that are requested for </w:t>
        <w:br/>
        <w:t xml:space="preserve">review by the U. S. Supreme Court each year and less than 5% of those make it to court. </w:t>
        <w:br/>
        <w:t xml:space="preserve">In order for a case to be heard by the U. S. Supreme Court, they must meet one of the </w:t>
        <w:br/>
        <w:t xml:space="preserve">following criteria they: </w:t>
        <w:br/>
        <w:t xml:space="preserve">must deal with diplomatic personnel or ambassadors to the United States </w:t>
        <w:br/>
        <w:t xml:space="preserve">originate from state supreme courts and generally involve a constitutional right dismissed by the state </w:t>
        <w:br/>
        <w:t xml:space="preserve">may be cases appealed from lower federal courts if certain laws require the U. S. Supreme Court to hear them. </w:t>
        <w:br/>
        <w:t xml:space="preserve">Unfortunately for Henry, he must settle his case at the 1st appellate court level. It is likely </w:t>
        <w:br/>
        <w:t xml:space="preserve">he will only pay a fine and possible serve a few days in jail but his crime was not of </w:t>
        <w:br/>
        <w:t xml:space="preserve">paramount importance in higher level court system of the United States. </w:t>
        <w:br/>
        <w:t xml:space="preserve">Works Cited </w:t>
        <w:br/>
        <w:t xml:space="preserve">McGuire. (2007). Understanding The U. S. Supreme Court. New York: AIPI </w:t>
        <w:br/>
        <w:t xml:space="preserve">Sherman, R. R. (2006) The U. S. Supreme Court: The First Hundred Years. Canada: Trafford Publishing.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https://assignbuster.com/misdemeanors-and-the-courts/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Misdemeanors and the courts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demeanors-and-the-cour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Misdemeanors and the courts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Misdemeanors and the courts</dc:title>
  <dc:subject>Others;</dc:subject>
  <dc:creator>AssignBuster</dc:creator>
  <cp:keywords/>
  <dc:description>During this oral argument the panel of justices asked Henry's attorney questions about the night he was cited, evidence of innocence, etcAfter hearing...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