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Arab and jewish conflict causes</w:t>
        </w:r>
      </w:hyperlink>
      <w:bookmarkEnd w:id="0"/>
    </w:p>
    <w:p>
      <w:r>
        <w:br w:type="page"/>
      </w:r>
    </w:p>
    <w:p>
      <w:pPr>
        <w:pStyle w:val="TextBody"/>
        <w:bidi w:val="0"/>
        <w:jc w:val="start"/>
        <w:rPr>
          <w:u w:val="single"/>
        </w:rPr>
      </w:pPr>
      <w:r>
        <w:rPr>
          <w:u w:val="single"/>
        </w:rPr>
        <w:t xml:space="preserve">ABSTRACT </w:t>
      </w:r>
    </w:p>
    <w:p>
      <w:pPr>
        <w:pStyle w:val="TextBody"/>
        <w:bidi w:val="0"/>
        <w:spacing w:before="0" w:after="283"/>
        <w:jc w:val="start"/>
        <w:rPr/>
      </w:pPr>
      <w:r>
        <w:rPr/>
        <w:t xml:space="preserve">The clash between Palestinian Arabs and Jews started around the turn of the twentieth century. Despite the fact that these two gatherings have distinctive religions (Palestinians incorporate Muslims, Christians and Druze), religious contrasts are not the reason for the clash. It is basically a battle over area. Until 1948, the region that both gatherings guaranteed was referred to globally as Palestine. Yet after the war of 1948-49, this area was partitioned into three sections: the state of Israel, the West Bank (of the Jordan River) and the Gaza Strip (1). Jewish’s claims to this area are focused around the scriptural guarantee to Abraham and his relatives, on the way that this was the chronicled site of the Jewish kingdom of Israel (which was decimated by the Roman Empire), and on Jews’ requirement for a sanctuary from European hostile to Semitism (2). Palestinian Arabs’ claims to the area are focused around nonstop habitation in the nation for several years and the way that they spoke to the demographic dominant part. It depicts the “ clash of civilizations” theory between the East which is still hanging to its historical inheritance and patrimony, and the West which uses its technological and scientific achievements to prove supremacy and legitimacy of spreading his values. Religiously, Jewish Islamic relations have historical roots, which stimulated several religious interpretations, later enhanced by ultra-Orthodox Zionist and Islamic extremists. </w:t>
      </w:r>
    </w:p>
    <w:p>
      <w:pPr>
        <w:pStyle w:val="TextBody"/>
        <w:bidi w:val="0"/>
        <w:spacing w:before="0" w:after="283"/>
        <w:jc w:val="start"/>
        <w:rPr/>
      </w:pPr>
      <w:r>
        <w:rPr/>
        <w:t xml:space="preserve">In this project, I will try to evaluate the role of religion, nationalism and other forces which have triggered the conflict and look at the two prospective of this conflict. </w:t>
      </w:r>
    </w:p>
    <w:p>
      <w:pPr>
        <w:pStyle w:val="TextBody"/>
        <w:bidi w:val="0"/>
        <w:jc w:val="start"/>
        <w:rPr>
          <w:u w:val="single"/>
        </w:rPr>
      </w:pPr>
      <w:r>
        <w:rPr>
          <w:u w:val="single"/>
        </w:rPr>
        <w:t xml:space="preserve">Tracing the history of the conflict </w:t>
      </w:r>
    </w:p>
    <w:p>
      <w:pPr>
        <w:pStyle w:val="TextBody"/>
        <w:bidi w:val="0"/>
        <w:spacing w:before="0" w:after="283"/>
        <w:jc w:val="start"/>
        <w:rPr/>
      </w:pPr>
      <w:r>
        <w:rPr/>
        <w:t xml:space="preserve">In the late 19 </w:t>
      </w:r>
      <w:r>
        <w:rPr>
          <w:position w:val="8"/>
          <w:sz w:val="19"/>
        </w:rPr>
        <w:t xml:space="preserve">th </w:t>
      </w:r>
      <w:r>
        <w:rPr/>
        <w:t xml:space="preserve">Century, Jews and Palestinians both began to create a national cognizance and prepared to attain national objectives. Since Jews were spread over the world, the Jewish national development, or Zionist pattern, looked to distinguish a spot where Jews could meet up through the procedure of migration and settlement. In 1897, the first Zionist congress took place at Basle. Its aim was to discuss the ideas of Theodor Herzl’s 1896 book Der Judenstaat. Later, Basle program was established which supposed to establish a home for the Jews in Palestine </w:t>
      </w:r>
    </w:p>
    <w:p>
      <w:pPr>
        <w:pStyle w:val="TextBody"/>
        <w:bidi w:val="0"/>
        <w:spacing w:before="0" w:after="283"/>
        <w:jc w:val="start"/>
        <w:rPr/>
      </w:pPr>
      <w:r>
        <w:rPr/>
        <w:t xml:space="preserve">Until the start of the twentieth century, most Jews living in Palestine were living in four urban communities with religious hugeness: Jerusalem, Safed, Tiberias and Hebron. The greater part of them watched conventional, standard religious practices. Numerous invested their time considering religious messages and relied on upon the philanthropy of world Jewry for survival. Their connection to the area was religious not national, and they were not included in the Zionist development that started in Europe and were brought to Palestine by migration. Till the start of World War I, Jew population had risen to 60, 000. </w:t>
      </w:r>
    </w:p>
    <w:p>
      <w:pPr>
        <w:pStyle w:val="TextBody"/>
        <w:bidi w:val="0"/>
        <w:spacing w:before="0" w:after="283"/>
        <w:jc w:val="start"/>
        <w:rPr/>
      </w:pPr>
      <w:r>
        <w:rPr/>
        <w:t xml:space="preserve">In 1916 the British Commissioner in Egypt, Sir Henry McMahon, had guaranteed the Arabs post-war autonomy for previous Ottoman Arab regions. On the other hand, Sykes-Picot Agreement Britain and France isolated the district under their joint control. In 1917, the British Foreign Minister Arthur Balfour conferred Britain to help “ the foundation in Palestine of a national home for the Jewish individuals”, in a letter to leading Zionist Lord Rothschild. It got to be known as the Balfour Declaration. </w:t>
      </w:r>
    </w:p>
    <w:p>
      <w:pPr>
        <w:pStyle w:val="TextBody"/>
        <w:bidi w:val="0"/>
        <w:spacing w:before="0" w:after="283"/>
        <w:jc w:val="start"/>
        <w:rPr/>
      </w:pPr>
      <w:r>
        <w:rPr/>
        <w:t xml:space="preserve">Arabs were incensed by Britain’s inability to satisfy its guarantee to make an autonomous Arab state, and numerous restricted British and French controls as an infringement of Arabs’ entitlement to determination toward oneself. In Palestine, the circumstances were more convoluted due to the British guarantee to backing the formation of a Jewish national home. The increasing European Jewish migration and settlement in Palestine created expanding safety by Palestinian laborers, writers and political figures. They expected that the increase of Jews would lead inevitably to the stronghold of a Jewish state in Palestine. Palestinian Arabs were against the British Mandate in light of the fact that it foiled their aspirations for their rule, and they restricted huge Jewish movement on the grounds that it undermined their position in the nation. </w:t>
      </w:r>
    </w:p>
    <w:p>
      <w:pPr>
        <w:pStyle w:val="TextBody"/>
        <w:bidi w:val="0"/>
        <w:spacing w:before="0" w:after="283"/>
        <w:jc w:val="start"/>
        <w:rPr/>
      </w:pPr>
      <w:r>
        <w:rPr/>
        <w:t xml:space="preserve">In the next 15 years, there was huge influx of Jewish population and around 1 million Jews were living in Palestine in 1936. During this time militant Zionist group Irgun Zvai Leumi carried many attacks on the Palestinian to liberate Palestine and Transjordan using force. In 1937, Lord Peel recommended partitioning of Palestine into Jewish state and Arab state. However it received huge opposition from the Arab representatives. </w:t>
      </w:r>
    </w:p>
    <w:p>
      <w:pPr>
        <w:pStyle w:val="TextBody"/>
        <w:bidi w:val="0"/>
        <w:spacing w:before="0" w:after="283"/>
        <w:jc w:val="start"/>
        <w:rPr/>
      </w:pPr>
      <w:r>
        <w:rPr/>
        <w:t xml:space="preserve">In 1947, Britain which was ruling Palestine since 1920, handed over the matter to United Nations (UN). UN setup a committee which recommended splitting the nation into two parts, Jewish and Arab nations. The plan gave 56. 57% land to the one-third of the population of Jews and 43. 43% land to the two-third population of Muslims. On 29 </w:t>
      </w:r>
      <w:r>
        <w:rPr>
          <w:position w:val="8"/>
          <w:sz w:val="19"/>
        </w:rPr>
        <w:t xml:space="preserve">th </w:t>
      </w:r>
      <w:r>
        <w:rPr/>
        <w:t xml:space="preserve">November, 1947, 33 members voted for the plan, 13 voted against it and 10 abstained from voting process. However this plan was refused by the Arab representatives. On 14 </w:t>
      </w:r>
      <w:r>
        <w:rPr>
          <w:position w:val="8"/>
          <w:sz w:val="19"/>
        </w:rPr>
        <w:t xml:space="preserve">th </w:t>
      </w:r>
      <w:r>
        <w:rPr/>
        <w:t xml:space="preserve">May 1948, the first Jewish state, State of Israel was proclaimed. The declaration came into effect the next day as the British troops withdrew </w:t>
      </w:r>
    </w:p>
    <w:p>
      <w:pPr>
        <w:pStyle w:val="TextBody"/>
        <w:bidi w:val="0"/>
        <w:spacing w:before="0" w:after="283"/>
        <w:jc w:val="start"/>
        <w:rPr/>
      </w:pPr>
      <w:r>
        <w:rPr/>
        <w:t xml:space="preserve">Soon after the independence, five Arab states attacked Israel including, Egypt, Syria, Jordan, Iraq and Palestine. However due to better military organization and skills, Israel was able to ward off the attack successfully. In 1949, the war between Israel and the Arab states finished with the consent to peace negotiation arrangements. The nation once known as Palestine was currently isolated into three sections, each under an alternate political administration. The limits between them were the 1949 armistice lines (the “ Green Line”). The State of Israel incorporated in excess of 77 percent of the domain. Jordan occupied East Jerusalem and the hill county of the West Bank. Egypt took control of the seaside plain around the city of Gaza (the Gaza Strip). </w:t>
      </w:r>
    </w:p>
    <w:p>
      <w:pPr>
        <w:pStyle w:val="TextBody"/>
        <w:bidi w:val="0"/>
        <w:spacing w:before="0" w:after="283"/>
        <w:jc w:val="start"/>
        <w:rPr/>
      </w:pPr>
      <w:r>
        <w:rPr/>
        <w:t xml:space="preserve">However the tension didn’t finish here. In 1967, The Six Day War took place as a result of mounting tension between the Arab state and Israel. Israel seized Gaza and the Sinai from Egypt in the south and the Golan Heights from Syria in the north. It pushed Jordanian out of the West Bank and East Jerusalem. It also increased the area under Israel’s control as it increased to two times it had previously. Another war took place in 1973, known as the Yom Kippur war. It caused a lot of casualty on both sides and USA and USSR had to intervene to bring the ceasefire agreement. </w:t>
      </w:r>
    </w:p>
    <w:p>
      <w:pPr>
        <w:pStyle w:val="TextBody"/>
        <w:bidi w:val="0"/>
        <w:spacing w:before="0" w:after="283"/>
        <w:jc w:val="start"/>
        <w:rPr/>
      </w:pPr>
      <w:r>
        <w:rPr/>
        <w:t xml:space="preserve">1970’s saw the rise of Yasser Arafat who led PLO and carried out many attacks, most notably the Munich Olympics in which 11 Israeli athletes were killed. However during the same period, a right wing emerged in Israel which joined hands with Egypt as the Egypt president Anwar Sadat came to Israel in 1977. Israel also returned the Sinai Peninsula to Egypt that it had seized in 1967 war. </w:t>
      </w:r>
    </w:p>
    <w:p>
      <w:pPr>
        <w:pStyle w:val="TextBody"/>
        <w:bidi w:val="0"/>
        <w:spacing w:before="0" w:after="283"/>
        <w:jc w:val="start"/>
        <w:rPr/>
      </w:pPr>
      <w:r>
        <w:rPr/>
        <w:t xml:space="preserve">In 1983, massacre of hundreds of Palestine refugees by Phalangist, ally of Israelis, was a great shame for the Israeli government. Ariel Sharon, the then defense minister had to resign from his post as inquiry proved that he was unable to avert the massacre. This massacre resulted in Palestinian intifada which started in 1987 against Israeli occupation of land. However a ray of peace was appeared in 1993 when Rabin and Yasser Arafatshook hand at the White house. </w:t>
      </w:r>
    </w:p>
    <w:p>
      <w:pPr>
        <w:pStyle w:val="TextBody"/>
        <w:bidi w:val="0"/>
        <w:spacing w:before="0" w:after="283"/>
        <w:jc w:val="start"/>
        <w:rPr/>
      </w:pPr>
      <w:r>
        <w:rPr/>
        <w:t xml:space="preserve">Since then, various attempts to maintain peace have been made but they have proven to be futile as the extremists have tried to disrupt the peace. In recent occurring, unusually horrific murders of four young men in Hebron and Jerusalem strained the realtion between Israel and Palestine, after which Israel responded violently and bombing in gaza which resulted in deaths of many innocent lives. </w:t>
      </w:r>
    </w:p>
    <w:p>
      <w:pPr>
        <w:pStyle w:val="TextBody"/>
        <w:bidi w:val="0"/>
        <w:spacing w:before="0" w:after="283"/>
        <w:jc w:val="start"/>
        <w:rPr/>
      </w:pPr>
      <w:r>
        <w:rPr/>
        <w:t xml:space="preserve">Concluding with the background of the conflict, the main reason for the conflict appears to be the control over land. However, the conflict over land is not because of controlling the resources or its uses but the religious importance that it carries for both the sects, Jews and Muslims. </w:t>
      </w:r>
    </w:p>
    <w:p>
      <w:pPr>
        <w:pStyle w:val="TextBody"/>
        <w:bidi w:val="0"/>
        <w:jc w:val="start"/>
        <w:rPr>
          <w:u w:val="single"/>
        </w:rPr>
      </w:pPr>
      <w:r>
        <w:rPr>
          <w:u w:val="single"/>
        </w:rPr>
        <w:t xml:space="preserve">RELIGIOUS NATIONALISM </w:t>
      </w:r>
    </w:p>
    <w:p>
      <w:pPr>
        <w:pStyle w:val="TextBody"/>
        <w:bidi w:val="0"/>
        <w:spacing w:before="0" w:after="283"/>
        <w:jc w:val="start"/>
        <w:rPr/>
      </w:pPr>
      <w:r>
        <w:rPr/>
        <w:t xml:space="preserve">Religious nationalism as talk and social development is regularly seen as an occurrence of society’s self-governance as a wellspring of personality and evaluate, a self-governance showed in the shaping of politicized religious gatherings. It is a slip-up to start an examination of religious nationalism through the social gatherings forming it. From this perspective, religious nationalism turns into a development to safeguard a specific type of gathering character, contrast considered as traits of persons, much the same as that of racial, sexual orientation, sexual or etymological gatherings who dispatch developments to attest or guard their disposition before or from the general public’s predominant gathering, here an instrument by which religious individuals secure participation in the political group or distinguishment in people in general circle. </w:t>
      </w:r>
    </w:p>
    <w:p>
      <w:pPr>
        <w:pStyle w:val="TextBody"/>
        <w:bidi w:val="0"/>
        <w:spacing w:before="0" w:after="283"/>
        <w:jc w:val="start"/>
        <w:rPr/>
      </w:pPr>
      <w:r>
        <w:rPr/>
        <w:t xml:space="preserve">Religious nationalism could be seen as one among the panoply of the obviously new social developments, guarding way of life instead of seeking after investment, a substitute or a stand-in for the redistributive material governmental issues of class. Alternately it might be seen as a social refraction, or intercession, of underlying social grievances. These castings of politicized religion are both prefaced on recognizing the social as an instrumental distributional arrangement of things from the social as an expressive arrangement of signs, on understanding the economy as a material institutional request, the paragon of the social, while common society is a typical institutional request, the paragon of the social. Religious nationalism has no political-monetary import; it is an end in itself. </w:t>
      </w:r>
    </w:p>
    <w:p>
      <w:pPr>
        <w:pStyle w:val="TextBody"/>
        <w:bidi w:val="0"/>
        <w:spacing w:before="0" w:after="283"/>
        <w:jc w:val="start"/>
        <w:rPr/>
      </w:pPr>
      <w:r>
        <w:rPr/>
        <w:t xml:space="preserve">Religious nationalism is both social and social. Religious nationalisms are vivified by a family show; they all middle their savage energies on the family, its sensual energies, its gendered request. This is on the grounds that the institutional rationale of religion fixates on the request of creation, finding human- ness in the universe, duplicating cosmology through custom, a reasonable mysticism that fundamentally focuses before life and after death. </w:t>
      </w:r>
    </w:p>
    <w:p>
      <w:pPr>
        <w:pStyle w:val="TextBody"/>
        <w:bidi w:val="0"/>
        <w:spacing w:before="0" w:after="283"/>
        <w:jc w:val="start"/>
        <w:rPr/>
      </w:pPr>
      <w:r>
        <w:rPr/>
        <w:t xml:space="preserve">To decipher religious nationalism, we must tag the significance of nationalism. Nationalism is a state-focused type of aggregate subject development, a manifestation of state representation, one establishing the personality and authenticity of the state in a populace of people who occupy a domain limited by that state. The social shared traits of that populace don’t, in themselves, constitute the premise for the creation of a country. Nationality is an unexpected and challenged case, not a social certainty (Brubaker 2000, Smith 1991). Nationalism, the political courses of action composed through the state for the sake of the country, makes the country, not the opposite (Calhoun 1998). Nationalism is a system for the co-constitution of the state and the regionally limited populace in whose name it talks. Nationalism is not philosophy. It is a digressive practice by which the regional personality of a state and the social character of the individuals whose aggregate representation it claims are constituted as a solitary institutional reality. </w:t>
      </w:r>
    </w:p>
    <w:p>
      <w:pPr>
        <w:pStyle w:val="TextBody"/>
        <w:bidi w:val="0"/>
        <w:spacing w:before="0" w:after="283"/>
        <w:jc w:val="start"/>
        <w:rPr/>
      </w:pPr>
      <w:r>
        <w:rPr/>
        <w:t xml:space="preserve">Religious nationalism does not change the type of aggregate representation, just its substance, privileging a premise of personality and a paradigm of judgment which can’t not be picked. The religious foundation of judgment is, similar to human rights, racial immaculateness, or specialized levelheadedness, past the span of prominent voice or the convincing diversions of the state </w:t>
      </w:r>
    </w:p>
    <w:p>
      <w:pPr>
        <w:pStyle w:val="TextBody"/>
        <w:bidi w:val="0"/>
        <w:spacing w:before="0" w:after="283"/>
        <w:jc w:val="start"/>
        <w:rPr/>
      </w:pPr>
      <w:r>
        <w:rPr/>
        <w:t xml:space="preserve">Religious nationalist constantly focus their energies on the country states in which they live. Indeed activist Islamicists, who have a memorable transnational regional ambit, to be sure a general perfect, and the air conditioner tual custom of the caliphate whereupon to draw, just about all try to make an Islamic request inside the existent country state. </w:t>
      </w:r>
    </w:p>
    <w:p>
      <w:pPr>
        <w:pStyle w:val="TextBody"/>
        <w:bidi w:val="0"/>
        <w:spacing w:before="0" w:after="283"/>
        <w:jc w:val="start"/>
        <w:rPr/>
      </w:pPr>
      <w:r>
        <w:rPr/>
        <w:t xml:space="preserve">In the event that nationalism does not give a determinate premise of aggregate personality, not one or the other do specific manifestations of religion give a determinate premise of legislative issues. Religious nationalism is a type of politicized religion, one in which religion is the premise of political judgment and character, for sure in which governmental issues tackle the nature of a religious commitment. Religious nationalist all read religious messages politically. While it is positively printed, religious nationalism is not inalienably more literalist in its application of its holy messages, nor more absolutist in its ontologies and good objectives, that is, than its common equivalents-communism, majority rule government, nationalism, and modem science, to take four illustrations each of which deliver their own particular hallowed writings, their sacred qualities. To talk about religion’s section into the general population circle essentially as a manifestation of “ fundamentalism” is to redirect consideration from the social specificity of its institutional duties. </w:t>
      </w:r>
    </w:p>
    <w:p>
      <w:pPr>
        <w:pStyle w:val="TextBody"/>
        <w:bidi w:val="0"/>
        <w:spacing w:before="0" w:after="283"/>
        <w:jc w:val="start"/>
        <w:rPr/>
      </w:pPr>
      <w:r>
        <w:rPr/>
        <w:t xml:space="preserve">Each religious group, not simply politicized ones, makes specific utilization of their literary custom, tailor their elucidations to the current workload. It is impractical to recognize politicized religious developments from non-politicized ones focused around the degree to which they take after the “ basics,” themselves simply a specific development. The religious distinction between endeavors by Hindus or Jews to control specific bits of challenged region and comparable endeavors by Muslims or American Christians, who are incorporated in the fundamentalist classification, to control the domains they as of now possess escapes me. Both of these “ fundamentalists” look to utilize state force to control components of regional choreography-work hours, film, sustenance consumption, dress-basing their rights to do so in religious cosmology. </w:t>
      </w:r>
    </w:p>
    <w:p>
      <w:pPr>
        <w:pStyle w:val="TextBody"/>
        <w:bidi w:val="0"/>
        <w:spacing w:before="0" w:after="283"/>
        <w:jc w:val="start"/>
        <w:rPr/>
      </w:pPr>
      <w:r>
        <w:rPr/>
        <w:t xml:space="preserve">Religious nationalism represents the return to text, to the fixity of signs, the renarrativization of the nation in a cosmic context. It returns us to bodies and souls, a zone to be defended against things on the one side and beasts on the other. Religious nationalism is literally about reading, the collective plumbing of a text for its timeless truths, as a basis for the narration of contemporary history. Islamic fundamentalists look to the Quranic history of the community founded by Prophet Muhammad in the seventh century as a template by which to gauge and goad the present order. Their Jewish counterparts locate their foundation and telos in the ancient Temple-centered kingdom that was the culmination of God’s territorial promise to Abraham, Moses, and David documented in the Torah. </w:t>
      </w:r>
    </w:p>
    <w:p>
      <w:pPr>
        <w:pStyle w:val="TextBody"/>
        <w:bidi w:val="0"/>
        <w:jc w:val="start"/>
        <w:rPr>
          <w:u w:val="single"/>
        </w:rPr>
      </w:pPr>
      <w:r>
        <w:rPr>
          <w:u w:val="single"/>
        </w:rPr>
        <w:t xml:space="preserve">RELIGIOUS NATIONALISM IN ISRAEL </w:t>
      </w:r>
    </w:p>
    <w:p>
      <w:pPr>
        <w:pStyle w:val="TextBody"/>
        <w:bidi w:val="0"/>
        <w:spacing w:before="0" w:after="283"/>
        <w:jc w:val="start"/>
        <w:rPr/>
      </w:pPr>
      <w:r>
        <w:rPr/>
        <w:t xml:space="preserve">Israel has a long history of consolidating religious advancements in its political structure; Jewish religious nationalists, ultraâ€orthodox Jewish political improvements, and Islamists have all participated in choosing administrative issues to moving degrees. We focus on the effects of the joining of the religious nationalists for different accurate and methodological reasons (which we inspect underneath). Not in any way like ultraâ€orthodox Jewry, which for the most part contemplated the Zionist reach out as strange, by the 1930s, the staggering strain inside religious Zionism saw the Zionist stretch out as having significant religious and messianic basics. In like manner, religious Zionism, while holding quick to the conviction that the spot where there is Israel was divinely ensured to the Jewish people, in the meantime favored the state of Israel as the “ Start of the Redemption” and as the harbinger of the Messiah. It envisioned the state as “ the stage of God’s throne” and favored its strongholds, especially the military. The blessedness of the state of Israel was seen as an ontological standard, withdrew from either the individual dedication of its inhabitants or the exercises of its pioneers. Thusly, when considering the probability of provincial concessions, it possessed with a modifying test between two religious targets the estimation of the region and the estimation of the state. In practical terms, this intimated that the relative moderates inside religious Zionism could help territorial concessions if these were seen to benefit the state of Israel. Without a doubt, headed by this wing of the advancement, the National Religious Party (NRP) did so when they underpinned Israel’s withdrawal from the Sinai Peninsula and Gaza Strip in 1957. While these religious loyalists are still hawkish diverged from the general Israeli masses, the way that they partake in this changing test makes them reasonably administer appeared differently in relation to the radical wing of Jewish religious patriotism. </w:t>
      </w:r>
    </w:p>
    <w:p>
      <w:pPr>
        <w:pStyle w:val="TextBody"/>
        <w:bidi w:val="0"/>
        <w:spacing w:before="0" w:after="283"/>
        <w:jc w:val="start"/>
        <w:rPr/>
      </w:pPr>
      <w:r>
        <w:rPr/>
        <w:t xml:space="preserve">Reflecting the gift of the state likewise especially of the military, one of its pioneers battled that the people who participate in violence against state associations “ are debasing the name of religious Zionism. They are debasing the weave kippa [skullcap (a picture of religious Zionism)]. Whoever tosses stones at IDF (Israeli Defense Energy) troopers, judgments and wars against the state of Israel is not piece of religious Zionism.” The Jewish Home Party adjusted a potential union with the National Union Party on the late’s renouncement of any brutality against state establishments and of any affiliation “ that judgments and puts down the estimation of IDF officers and of the establishments of the state of Israel (the national tune of dedication, the picture of the state, the flag of the state, recognition additionally flexibility days, and the parliamentary and legitimate skeletons). </w:t>
      </w:r>
    </w:p>
    <w:p>
      <w:pPr>
        <w:pStyle w:val="TextBody"/>
        <w:bidi w:val="0"/>
        <w:spacing w:before="0" w:after="283"/>
        <w:jc w:val="start"/>
        <w:rPr/>
      </w:pPr>
      <w:r>
        <w:rPr/>
        <w:t xml:space="preserve">The primary lesson from the knowledge of the Israeli religious patriot development is that the same fundamental instruments (intraâ€party rivalry and the outer political setting) that are expected to prompt balance by the IMH can likewise prompt radicalization, and that such radicalization can happen even in completely democratic contexts.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https://assignbuster.com/arab-and-jewish-conflict-causes/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Arab and jewish conflict causes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ab-and-jewish-conflict-cau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Arab and jewish conflict causes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 and jewish conflict causes</dc:title>
  <dc:subject>Others;</dc:subject>
  <dc:creator>AssignBuster</dc:creator>
  <cp:keywords/>
  <dc:description>Jewish's claims to this area are focused around the scriptural guarantee to Abraham and his relatives, on the way that this was the chronicled site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