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"https://assignbuster.com/a-global-supply-chain/"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global supply chain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is, however, unethical is the fact that suppliers force their employees to work at lower costs and longer hours due to increasing pressure from Wal-Mart. </w:t>
        <w:br/>
        <w:t xml:space="preserve">Areas of Improvements </w:t>
        <w:br/>
        <w:t xml:space="preserve">It is important that a holistic approach may be taken in order to rectify this issue as Wal-Mart shall also concentrate on reducing other non-core costs such as admin, marketing, etc. in order to provide higher returns to the suppliers and their employees. </w:t>
        <w:br/>
        <w:t xml:space="preserve">Ethical Principles </w:t>
        <w:br/>
        <w:t xml:space="preserve">Principles of equality and fair trade practices shall be considered while addressing the problems of ethics into global supply chain management. </w:t>
        <w:br/>
        <w:t xml:space="preserve">Means for measuring results </w:t>
        <w:br/>
        <w:t xml:space="preserve">The financial statements and other disclosures made by Wal-Mart shall indicate the steps taken to overcome the problems and measuring the results for implementation of ethical guidelines.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https://assignbuster.com/a-global-supply-chain/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global supply chain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global supply chain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global supply chain</dc:title>
  <dc:subject>Business;</dc:subject>
  <dc:creator>AssignBuster</dc:creator>
  <cp:keywords/>
  <dc:description>Areas of Improvements It is important that a holistic approach may be taken in order to rectify this issue as Wal-Mart will also concentrate on reduci...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