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Financial transaction tax 1782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soaring volume of international finance and increased interdependence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decades has increased concerns about volatility and threats of a financial crisis.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has led many to investigate and analyze the origins, transmission, effects and policies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aimed to impede financial instability. This paper argues that financial liberalization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speculation are the most reflective explanations for instability in financial markets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instability is likely to be transmitted globally with far reaching implications on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 performance. I conclude the paper with the argument that a global transaction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the most effective policy to curb financial instability and that other proposed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policies, such as target zones and the creation of a supranational institution, are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unfeasible or unattainable.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INSTABILITY IN FINANCIAL MARKETS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section I examine four interpretations of how financial instability arises.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interpretation deals with speculation and the subsequent “ bandwagoning”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markets. The second is a political interpretation dealing with the declining status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hegemonic anchor of the financial system. The question of whether regulation causes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mitigates financial instability is raised by the third interpretation; while the fourth 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deals with the “ trigger point” phenomena.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fully comprehend these interpretations we must first understand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differentiate between a “ currency” and “ contagion” crisis. A currency crisis refers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is which a loss of confidence in a country” s currency provokes capital flight.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Conversely, a contagion crisis refers to a loss of confidence in the assets denominated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currency and the subsequent global transmission of this shock.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more paramount readings of financial instability pertains to speculation.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Speculation is exhibited in a situation where a government monetary or fiscal policy (or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action) leads investors to believe that the currency of that particular nation will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appreciate or depreciate in terms relative to those of other countries. Closely associated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these speculative attacks is what is coined the “ bandwagon” effect. Say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that a country” s central bank decides to undertake an expansionary monetary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policy. A neoclassical interpretation tells us that this will lower the domestic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rates, thus lowering the rate of return in the foreign exchange market and bringing about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depreciation. As investors foresee this happening they will likely pull out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perceived depreciation. “ Efforts to get out would accelerate the loss of reserves,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provoking an earlier collapse, speculators would therefore try to get out still earlier,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on” (Krugman, 1991: 93). This “ herding” or “ bandwagon” effect naturally cause wild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swings in exchange rates and volatility in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argument for the evolution of financial market instability is closely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hegemonic stability theory. This political explanation predicts a circumstance (i. e.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decline of a hegemon” s status) in which a loss of confidence in a particular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may lead to capital flight away from that currency. This flight in turn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depreciates the currency of the former hegemon but more importantly undermines its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international financial anchor and is said to ultimately lead to instability.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trigger point phenomena may also be used as an instrument to explain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instability. Similar to the speculative cycles described above, this refers to a situation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 group of investors commits to buy or sell a currency when that currency reaches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price level. If that particular currency were to rise or fall to that specified level,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by real or speculative reasons, the precommited investors buy or sell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or assets. This results in a cascade effect that, like speculative cycles, increases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decreases the value of the currency to remarkably higher or lower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after country has deregulated its financial markets and institutions.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neoclassical interpretation asserts that regulation is thought to create incentives for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and hence instability. It is said to bring about what are called “ moral hazards.”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deregulation argue that when people are insured, they are more apt to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risks with their investments in financial markets. The riskier the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activity, the more volatile the markets tend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closer look suggests that perhaps only two of these explanations are valid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 about the origins of financial instability. The trigger point explanation seems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 misreading of the origins of instability. It is unlikely that a large number of investors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the incentive or operational ability in order to simultaneously coordinate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buying or selling of a currency or assets denominated in that currency. If even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unlikely coordination, the “ existence of even a very large group of investors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trigger points need not create a crisis if other investors know they are there” (Krugman,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1991: 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theory of hegemonic stability also overlooks a number of factors that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useful insights in explaining the emergence of financial instability. Historical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precedence supports this assertion. For instance, Britains role as international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 was very minor in the stability experienced under the gold standard. The success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standard can be attributed to endogenous factors such as the self adjusting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mechanism and the informal discipline maintained by its rules. The destabilization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gold standard can be attributed to the extreme domestic economic and financial pressures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on nation states by World War I, and not solely on the industrial and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demise of Britain.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valid explanation for the origins of financial instability are the speculative 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on by investors. Although similar in function to trigger points, these speculative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cycles cannot be mitigated simply by pure recognition. Rather than acting on the value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currency itself, speculators act on occurrences or policies that will alter the value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currency. Instability arises from the fact that these speculative cycles induce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flight and therefore a change in the value of that particular currency, whether or not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decisions of these investors are based on market “ fundamentals.” Futures, options, swaps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financial instruments “ have given investors and speculators an unheard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capacity to leverage financial markets. The greater the leverage, the greater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instability” (McCallum, 1995: 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examine the deregulatory process closely, it becomes clear that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perverse relationship between deregulation and financial stability. Say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investors suffer from a profit squeeze. This causes the investors to lobby politicians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deregulation. The resulting wave of deregulation fosters instability and wide swings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rates which in turn cause loan defaults and subsequent banking crisis.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resulting financial instability thus begs calls regulation, likely placing the investors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position with an unsolved problem. We can see that the dialectic of the regulatory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undermines anticipated stability and will eventually lead to financial instability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collapse. In this environment, there arises calls for new forms of financial regulation.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policies and proposals are of critical importance and will therefore be discussed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in the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TRANSMISSION AND EFFECTS OF FINANCIAL INSTABILITY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three contending albeit interrelated views on how financial instability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transmitted globally. These include equity markets, multiplier effects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monetary reverberations.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for example, a movement of stock prices generates a recession in one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turn leads to a reduce in imports from abroad. The lower aggregate demand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imports will generate a contraction in other country” s output markets.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resulting contraction in the foreign countries will then induce a contraction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originating country. As seen, the multiplier effect begins to take place that in turn leads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global recession.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an asset crash leads to a monetary crises, the money crisis could be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worldwide. The Mundell-Flemming model assumes that under a fixed exchange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such as that under the gold standard, a worldwide monetary contraction will result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contraction in any one particular country because “ a monetary contraction in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country, which raises interest rates in that country, must be matched by an equal rise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 elsewhere” (Krugman, 1991: 103). However, under a flexible exchange rate system,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the one in operation today, the model predicts that monetary shocks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transmitted perversely, that is, a monetary contraction in one country will produce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 elsewhere. Herring and Litan (1995) advance this argument by concluding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transmission of crisis creates a “ systemic risk.” This view states that continuous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losses in financial markets has adverse effects on the real economy because “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losses can occur if there is a significant disruption in the payments system 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mechanism through which transactions for goods, services, and assets are cleared”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(Herring and Litan, 1995: 51)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it may be accepted that financial crises can be transmitted globally,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debate on its ramifications on the real sector of the economy. Krugman (1991: 97)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 currency depreciation “ will produce an improvement in competitiveness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net exports and thus have an expansionary effect on the domestic economy.”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asserts that policy responses may help to curb real sectors effects. When currencies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depreciate, government officials and central bankers raise interest rates to discourage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flight. The recessionary effects of tight monetary and fiscal policies, it is argued,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dilute the inflationary repercussions of the currency crisis. Citing historical evidence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stock market crash, Kapstein (1996: 6) goes so far as to say that the real economy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shockproof” from transmission of financial instability and even in the face of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crisis “ continues to function normally.”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assumption that swings in financial markets do not influence real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is inattentive to many factors. Advocates of this view use what is percieved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relatively small repercussions felt worldwide after the US stock market crash in 1929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“ in general the slump was mild” (Krugman 1991: 91). The empirical data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slump underscores this argument. Between December 1929 and December 1932,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Germany experienced a 30.% percent stock market decline, France 38. 5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Canada 37. 5% (Kindleberger, 1973). If we keep in mind that the percentage swing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 stock during that same period was 37. 3 percent, we see that the slump was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slightly “ milder” but by no means “ mild.” The real sector ramifications were just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remarkable. Germany saw a 58 percent decline in industrial production, France 74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Canada 68 percent, all comparably higher declines than in the United States (Yeager,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obvious that financial crises do have global spillover effects and consequences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real sector performance. However, recognition of these adverse effects does not solve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problem. In the next section I present contending policies and proposals designed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curb international financial instability and its repugnant ramifications.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CONTENDING VIEWS AND POLICY PROPOSALS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main policies have been introduced to curb international financial instability.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global transaction tax, which is a tax on short term financial investments, a target 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approach, where nations exchange rates would be allowed to fluctuate within a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 and a supranational or regional institution aimed at coordinating global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Proposed by economists and Nobel Laureate James Tobin in 1978, a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tax (STT) would act to “ throw some sand in the well greased wheels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financial markets.” The STT is predicted to slow the short term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excursions into other currencies, yet at the same time it would have a lighter impact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and long-term investments with higher percentage yields. Speculators, now carrying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burden of a tax woul therefore have less “ leverage” with which to exploit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volatility while long-term investment would be encouraged. Another benefit of the tax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would reduce wasted financial resources and increase government revenues.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proponents of the STT say the policy will reduce wasted financial resources,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argue that there would be an adjustment problem because of the fact that “ goods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price of labor moved in response to international price signals much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sluggishly than fluid funds, and prices in goods and labor markets moved more sluggishly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prices of financial assets.”(McCallum, 1995: 16) Others attack the view that excess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volatility would be eliminated because “ deciding whether volatility is excessive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complicated by difficulty of determining the fundamental value of a security” (Hakkio,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1994: 22). Opponents of the tax argue that it could be avoided by product substitution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regulatory arbitrage and that the government revenue created would be overestimated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“ the tax base would decline as security prices and the volume of trading decline”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(Hakkio 1994: 26).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Advocates of the “ efficient market hypothesis” argue that if financial markets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freely operate, there will be a revaluation of asset values that will produce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accurate price signals on which to base long-term resource allocations. They say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STT would be detrimental to less developed countries so reliant on short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highly noted policy aimed at curbing international financial instability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adoption of a targeted exchange rate system. A sort of “ hybrid” regime, target zones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currencies to fluctuate within predetermined and set bands, thus allowing a “ float”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at the same time keeping a “ fix.” Since “ the main sources of conflict have been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unpredictability of exchange rates” (Frenkel, 1990: 318) a target zone approach would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 alleviate this unpredictability, while keeping the appealing attributes of a floating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Seen to be the optimal answer for coordinated exchange rate stabilization, “ target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zones would involve the determination of an international consensus regarding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and globally feasible range around which currency values could fluctuate”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(Grabel, 1993: 77).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adoption of a target zone system would not be universally beneficial.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Naturally, the size, status and sector of the economy play an important role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desirability. Government officials and central bankers will likely oppose the adoption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targeted exchange rate due to the fact that it would hurt their ability to change the value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currency in the face of high capital mobility. With a targeted exchange rate,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argued that there is limited room for fluctuation which infringes on the effectiveness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domestic policies. On the other hand, the fixity of the target zone would in theory stabilize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power of wage earners in both developed and less developed.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overriding problem of the adoption of a target zone regime is that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way in which target zones could be calculated. If they were to be calculated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the ramifications if a country was to fluctuate out of the specific bands?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target zones be global or regional? If global, how could the less developed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able to stay in the same bands as the developed countries? If a target zone was adopted,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to say the maldistribution of wealth would not remain idle? There seems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little, if any, evidence that a fixed, stabilized exchange rate leads to higher or lower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rates. If the value of a currency is not able to adapt to high tendencies of capital mobility,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it is only rational to say that the developed countries would continue to sap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wealth of less developed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major policy aimed at quelling financial instability is the creation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supranational institution aimed at coordinating financial reform and adopting a system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regulatory supervision.” Processing along the lines of a Bretton Woods architecture,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in a sense institutionalize the role of a hegemon with “ a creation of a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for all of the industrial democracies” and “ a joint Bank of Issue to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monetary [and financial] policies” (Cooper, 1984: 166). This policy proposal endorses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adoption of an global financial institution managing the operation of coordinated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shows us that coordinated supervision is not possible in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markets. For instance, the Basel Concordant was never able to reach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 level to properly respond to a crisis. Additionally, “ the BCCI affair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demonstrated the limitations of international bank supervision when confronted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unscrupulous operators intent on exploiting the gaps in national bank supervisory systems”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(Herring and Litan, 1995: 105).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re-creating a Bretton Woods-type system are unaware of the lessons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learned from that period. The theoretical brethren of hegemonic stability advocates,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this policy seek too place “ the direction of world monetary policy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 of a single country” or institution that would have “ great influence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destiny of others” (Williamson, 1977: 37). As seen under the Bretton Woods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the “ destiny” of others was in the hands of a country that was unable to maintain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stability. It is yet to be demonstrated how an institutional framework would sidestep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faultlines and management problems experienced by the United States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Bretton Woods regime.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organizational barriers to creating such cooperation and coordination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insurmountable. Secondly, whose view would most likely be presented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supranational forum? Experience in international organizations shows us that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be the powerful, industrialized nations. The voice and needs of the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countries is likely to be marginalized and situations such as the Latin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debt crisis would continue to occur.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looking at the progress of the European Monetary Union we see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completion of a single market is far too radical for today” s international financial climate.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“ the costs of qualifying for the EMU has become too high” it becomes “ unrealistic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hope that the major industrial countries can make comparable strides toward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[much less financial] unification in our lifetime” (Eichengreen and Tobin, 1995: 170).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Ideally, the best policy for stemming financial instability and spillover effects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one that extinguishes the problem at its roots. If deregulation in itself causes instability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financial markets, then regulation would be appealing. “ Even when the benefits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deregulation are apparent, there is a role for regulatory policy” that would “ leave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economy less vulnerable to financial collapse” (Eichengreen and Portes,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1987: 51). . If we also hold true the conclusion that the best explanation for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instability is speculation, then a global securities transaction tax such as the one proposed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Tobin would be optimal. The discouragement of short term speculative excursions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endorsement of long-term investment will eliminate the problem of volatility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speculative attacks that so often stray from market “ fundamentals.” Critics are quite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when they argue that the tax could induce financial arbitrage and substitution.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this problem would be solved as long as the tax was globally adopted.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the tax would be applied to goods, services, and financial instruments that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or no substitutes. The view that the creation of new government revenues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overestimated and that Third World countries would carry the financial burden is nullified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we see that “ a . 5 percent tax on exchange transaction would augment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revenues globally by as much as $300 to $400 billion per anum” and “ devoting merely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10-20 percent of that revenue to a revolving fund for long-term lending to Third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would be a healthy substitute for the hot money on which some have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disastrously overdependent” (McCallum, 1995: 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recognition and ceasing of financial instability and its global transmission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more and more universally endorsed. To decide on a prudent and practical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 will prove to be a major hurdle of international financial leaders around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if we look closely, we will find the locus of instability in financial markets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deregulation and speculative attacks. Government and central bankers can no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adopt an attitude of “ benign neglect” toward international financial instability as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increasingly apparent that there are far reaching consequences on real sectors.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see that there is one policy that supersedes the rest. If the world financial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hopes to curb these real sector ramifications of speculative attacks and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liberalization, then it becomes indisputable that the STT is an idea whose time has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N. Cooper, “ A Monetary System for the Future” Foreign Affairs Fall,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Barry Eichengreen and Richard Portes, “ The Anatomy of Financial Crisis,” in Richard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Portes and Alexander Swoboda, Threats to International Financial Stability,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(Cambridege University Press, 1987).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Barry Eichengreen, James Tobin and Charles Wyplosz, “ Two Cases for Sand in the Whells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International Finance” Economic Journal,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Jacob Frenkel, “ The International Monetary System: Should It Be Reformed” in Philip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King, editor, International Economics and International Economic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(McGraw-Hill, 1990).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Ilene Grabel, “ Crossing Borders: A Case for Cooperation in International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Markets,” in Gerald Epstein, Julie Graham, Jessica Nembard (eds.), Creating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World Economy: Forces of Change and Plans of Action (Temple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Press, 1993).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Charles Hakkio, “ Should we Throw Sand in the Gears of Financial Markets?”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Reserve Bank of Kansas City Economic Review,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Herring and Robert Litan, Financial Regulation in the Global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(Brookings Institution, 1995).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Ethan Kapstein, “ Shockproof: The End of Financial Crisis” Foreign Affairs,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January/February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Charles P. Kindleberger, The World in Depression (London: Penguin 1973).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Krugman, “ International Aspects of Financial Crises” in Martin Feldstein, ed.,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of Economic Crisis (Chicago: University of Chicago Press, 1991).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McCallum, “ Managers and Unstable Financial Markets” Business Quarterly January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Tobin, “ A proposal for international monetary reform” Eastern Economic Journal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1978, volume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Williamson, The Failure of World Monetary Reform 1971-1974) (NY: NYU Press,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L. B. Yeager, International Monetary Relations: Theory, History, and Policy 1976.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https://assignbuster.com/financial-transaction-tax-1782/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Financial transaction tax 1782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ial-transaction-tax-178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transaction tax 1782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transaction tax 1782</dc:title>
  <dc:subject>Others;</dc:subject>
  <dc:creator>AssignBuster</dc:creator>
  <cp:keywords/>
  <dc:description>I conclude the paper with the argument that a global transaction tax would be the most effective policy to curb financial instability and that other 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