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"https://assignbuster.com/corrigendum-normal-high-hba1c-a-risk-factor-for-abnormal-pain-threshold-in-the-japanese-population/"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normal high hba1c a risk factor for abnormal pain threshold in the j...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  <w:t xml:space="preserve">Normal High HbA1c a Risk Factor for Abnormal Pain Threshold in the Japanese Population </w:t>
      </w:r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Itabashi, C., Mizukami, H., Osonoi, S., Takahashi, K., Kudo, K., Wada, K., et al. (2019). Front. Endocrinol. 10: 651. doi: 10. 3389/fendo. 2019. 00651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old type of electrodes were incorrectly identified as (NM-990W) instead of (NM-983W). In addition, the average of P-IES in non-diabetic/IFG subjects was incorrect. The correct value is “ 0. 15 ± 0. 01.”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in the following places: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Material and Methods section, subsection P-IES Measurement, paragraph 1: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For nociceptive stimulation, an IES method was adopted using a disposable concentric bipolar needle electrode (NM-983W; Nihon Kohden Corp., Tokyo, Japan) which was connected to a specific stimulator for cutaneous Aδ and C fibers as previously described (PNS-7000; Nihon Kohden) (15).”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Abstract, subsection Results: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P-IES was elevated with increasing of age in women but not in men. Average P-IES (mA) was increased in IFG subjects ( </w:t>
      </w:r>
      <w:r>
        <w:rPr>
          <w:i/>
        </w:rPr>
        <w:t xml:space="preserve">n </w:t>
      </w:r>
      <w:r>
        <w:rPr/>
        <w:t xml:space="preserve">= 55, 0. 20 ± 0. 03) compared with normoglycemic/non-IFG individuals ( </w:t>
      </w:r>
      <w:r>
        <w:rPr>
          <w:i/>
        </w:rPr>
        <w:t xml:space="preserve">n </w:t>
      </w:r>
      <w:r>
        <w:rPr/>
        <w:t xml:space="preserve">= 894, 0. 15 ± 0. 01) ( </w:t>
      </w:r>
      <w:r>
        <w:rPr>
          <w:i/>
        </w:rPr>
        <w:t xml:space="preserve">p </w:t>
      </w:r>
      <w:r>
        <w:rPr/>
        <w:t xml:space="preserve">&lt; 0. 01). It was comparable between IFG and a group of normal high HbA1c (5. 9–6. 4%). Univariate linear regression analyses showed no influence of sex, triglyceride, or cholesterol on the value of P-IES. In contrast, there were significant correlations between P-IES and serum HbA1c level (ß = 0. 120, </w:t>
      </w:r>
      <w:r>
        <w:rPr>
          <w:i/>
        </w:rPr>
        <w:t xml:space="preserve">p </w:t>
      </w:r>
      <w:r>
        <w:rPr/>
        <w:t xml:space="preserve">&lt; 0. 001) Adjustments for the multiple clinical measurements confirmed positive correlation of P-IES with HbA1c (ß = 0. 077, </w:t>
      </w:r>
      <w:r>
        <w:rPr>
          <w:i/>
        </w:rPr>
        <w:t xml:space="preserve">p </w:t>
      </w:r>
      <w:r>
        <w:rPr/>
        <w:t xml:space="preserve">= 0. 046).”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https://assignbuster.com/corrigendum-normal-high-hba1c-a-risk-factor-for-abnormal-pain-threshold-in-the-japanese-population/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normal high hba1c a risk fa...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normal high hba1c a risk factor for abnormal pain threshold in the j...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normal high hba1c a risk factor for abnormal pain threshold in the j...</dc:title>
  <dc:subject>Health &amp; Medicine;</dc:subject>
  <dc:creator>AssignBuster</dc:creator>
  <cp:keywords/>
  <dc:description>In addition, the average of P-IES in non-diabeticIFG subjects was incorrect.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