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"https://assignbuster.com/corrigendum-mir-378a-5p-regulates-proliferation-and-migration-in-vascular-smooth-muscle-cell-by-targeting-cdk1/"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mir-378a-5p regulates proliferation and migration in vascular smooth...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MiR-378a-5p Regulates Proliferation and Migration in Vascular Smooth Muscle Cell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Targeting CDK1 by Liu, S., Yang, Y., Jiang, S., Xu, H., Tang, N., Lobo, A., et al. (2019). Front. Genet. 10: 22. doi: </w:t>
      </w:r>
      <w:hyperlink r:id="rId15">
        <w:r>
          <w:rPr>
            <w:rStyle w:val="a8"/>
            <w:i/>
          </w:rPr>
          <w:t xml:space="preserve">10. 3389/fgene. 2019. 00022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include the funder “ National Natural Science Foundation of China,” “ 81870331” to 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Additionally, there was an error in affiliation 3. Instead of “ Department of Cardiology, The Affiliated Hospital of Qingdao University, Qingdao, China,” it should be “ Department of Cardiology, The Affiliated Cardiovascular Hospital of Qingdao University, Qingdao, China.”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https://assignbuster.com/corrigendum-mir-378a-5p-regulates-proliferation-and-migration-in-vascular-smooth-muscle-cell-by-targeting-cdk1/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mir-378a-5p regulates proli...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gene.2019.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mir-378a-5p regulates proliferation and migration in vascular smooth...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mir-378a-5p regulates proliferation and migration in vascular smooth...</dc:title>
  <dc:subject>Health &amp; Medicine;</dc:subject>
  <dc:creator>AssignBuster</dc:creator>
  <cp:keywords/>
  <dc:description>The authors apologize for these errors and state that this does not change the scientific conclusions of the article in any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