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"https://assignbuster.com/economic-thought-and-economic-reform-in-the-soviet-union/"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 thought and economic reform in the soviet union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paper " Economic Thought and Economic Reform in the Soviet Union" is a wonderful example of a history assignment. What degree of autonomy did Eastern Europeans have under Soviet leadership?    It is apparent that the autonomy practiced by the Eastern Europeans was high under the Soviet leadership because they served as a laboratory in which three huge experiments; liberal capitalism, fascism and communism pertaining to the twentieth century were done. In light of this, it is also argued that at one particular point, the Soviet Union had used them for security reasons meaning that their autonomy had a great impact (Sutela 142). </w:t>
        <w:br/>
        <w:t xml:space="preserve">How did the death of Stalin change Soviet economic policy? </w:t>
        <w:br/>
        <w:t xml:space="preserve">After the death of Stalin in the year 1953, Khrushchev took over power in the Soviet   Union and he immediately denounced the economic policy that had been introduced by Stalin. Basically, Stalin economy policy entailed a highly centralized command economy that revolved around the concept of socialism. Additionally, the economic policy had assisted the Soviet Union to move from the Agrarian revolution to industrial revolution, a period that was highly characterized by collectivism and industrialization. As a result, Khrushchev was considered a tyrant and his actions were equated to Hitler due to the de-Stalinisation and ‘ Thaw’ legacies (Sutela 144). </w:t>
        <w:br/>
        <w:t xml:space="preserve">How did socialism try to compete with capitalism? Did it succeed? </w:t>
        <w:br/>
        <w:t xml:space="preserve">Apparently, the Soviet Union under the leadership of Stalin had eventually succeeded in practicing socialism as their main policy in growing their economy. As such, there was communal ownership in most of the aspects pertaining to the economy. Nevertheless, it was discovered that socialism had little effect on the growth of the economy. Thus, capitalism outweighed socialism because it had notable economic growth. It is worth noting that although capitalism was the best in relation to economic growth, it was the basis for the emergence of social classes that exist to date (Sutela 145).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https://assignbuster.com/economic-thought-and-economic-reform-in-the-soviet-union/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Economic thought and economic reform in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Economic thought and economic reform in the soviet union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thought and economic reform in the soviet union</dc:title>
  <dc:subject>History;</dc:subject>
  <dc:creator>AssignBuster</dc:creator>
  <cp:keywords/>
  <dc:description>After the death of Stalin in the year 1953, Khrushchev took over power in the Soviet Union and he immediately denounced the economic policy that had b...</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