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"https://assignbuster.com/erratum-aberrant-long-range-temporal-correlations-in-depression-are-attenuated-after-psychological-treatment/"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Erratum: aberrant long-range temporal correlations in depression are attenuated a...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Health &amp; Medicine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An erratum on </w:t>
        <w:br/>
      </w:r>
      <w:hyperlink r:id="rId15">
        <w:r>
          <w:rPr>
            <w:rStyle w:val="a8"/>
          </w:rPr>
          <w:t xml:space="preserve">Aberrant Long-Range Temporal Correlations in Depression Are Attenuated after Psychological Treatment </w:t>
        </w:r>
      </w:hyperlink>
    </w:p>
    <w:p>
      <w:pPr>
        <w:pStyle w:val="TextBody"/>
        <w:bidi w:val="0"/>
        <w:spacing w:before="0" w:after="283"/>
        <w:jc w:val="start"/>
        <w:rPr/>
      </w:pPr>
      <w:r>
        <w:rPr>
          <w:i/>
        </w:rPr>
        <w:t xml:space="preserve">by Gärtner, M., Irrmischer, M., Winnebeck, E., Fissler, M., Huntenburg, J. M., Schroeter, T. A., et al. (2017) Front. Hum. Neurosci. 11: 340. doi: </w:t>
      </w:r>
      <w:hyperlink r:id="rId15">
        <w:r>
          <w:rPr>
            <w:rStyle w:val="a8"/>
            <w:i/>
          </w:rPr>
          <w:t xml:space="preserve">10. 3389/fnhum. 2017. 00340 </w:t>
        </w:r>
      </w:hyperlink>
    </w:p>
    <w:p>
      <w:pPr>
        <w:pStyle w:val="TextBody"/>
        <w:bidi w:val="0"/>
        <w:spacing w:before="0" w:after="283"/>
        <w:jc w:val="start"/>
        <w:rPr/>
      </w:pPr>
      <w:r>
        <w:rPr/>
        <w:t xml:space="preserve">The publisher failed to include the following affiliation for Vadim V. Nikulin: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Department of Neurology, Max Planck Institute for Human Cognitive and Brain Sciences, Leipzig, Germany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original article has been updated as follows: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Matti Gärtner </w:t>
      </w:r>
      <w:r>
        <w:rPr>
          <w:position w:val="8"/>
          <w:sz w:val="19"/>
        </w:rPr>
        <w:t xml:space="preserve">1 </w:t>
      </w:r>
      <w:r>
        <w:rPr/>
        <w:t xml:space="preserve">, Mona Irrmischer </w:t>
      </w:r>
      <w:r>
        <w:rPr>
          <w:position w:val="8"/>
          <w:sz w:val="19"/>
        </w:rPr>
        <w:t xml:space="preserve">2 </w:t>
      </w:r>
      <w:r>
        <w:rPr/>
        <w:t xml:space="preserve">, Emilia Winnebeck </w:t>
      </w:r>
      <w:r>
        <w:rPr>
          <w:position w:val="8"/>
          <w:sz w:val="19"/>
        </w:rPr>
        <w:t xml:space="preserve">3 </w:t>
      </w:r>
      <w:r>
        <w:rPr/>
        <w:t xml:space="preserve">, Maria Fissler </w:t>
      </w:r>
      <w:r>
        <w:rPr>
          <w:position w:val="8"/>
          <w:sz w:val="19"/>
        </w:rPr>
        <w:t xml:space="preserve">3 </w:t>
      </w:r>
      <w:r>
        <w:rPr/>
        <w:t xml:space="preserve">, Julia M. Huntenburg </w:t>
      </w:r>
      <w:r>
        <w:rPr>
          <w:position w:val="8"/>
          <w:sz w:val="19"/>
        </w:rPr>
        <w:t xml:space="preserve">3 </w:t>
      </w:r>
      <w:r>
        <w:rPr/>
        <w:t xml:space="preserve">, Titus A. Schroeter </w:t>
      </w:r>
      <w:r>
        <w:rPr>
          <w:position w:val="8"/>
          <w:sz w:val="19"/>
        </w:rPr>
        <w:t xml:space="preserve">3 </w:t>
      </w:r>
      <w:r>
        <w:rPr/>
        <w:t xml:space="preserve">, Malek Bajbouj </w:t>
      </w:r>
      <w:r>
        <w:rPr>
          <w:position w:val="8"/>
          <w:sz w:val="19"/>
        </w:rPr>
        <w:t xml:space="preserve">1 </w:t>
      </w:r>
      <w:r>
        <w:rPr/>
        <w:t xml:space="preserve">, Klaus Linkenkaer-Hansen </w:t>
      </w:r>
      <w:r>
        <w:rPr>
          <w:position w:val="8"/>
          <w:sz w:val="19"/>
        </w:rPr>
        <w:t xml:space="preserve">2 </w:t>
      </w:r>
      <w:r>
        <w:rPr/>
        <w:t xml:space="preserve">, Vadim V. Nikulin </w:t>
      </w:r>
      <w:r>
        <w:rPr>
          <w:position w:val="8"/>
          <w:sz w:val="19"/>
        </w:rPr>
        <w:t xml:space="preserve">4, 5, 6*† </w:t>
      </w:r>
      <w:r>
        <w:rPr/>
        <w:t xml:space="preserve">and Thorsten Barnhofer </w:t>
      </w:r>
      <w:r>
        <w:rPr>
          <w:position w:val="8"/>
          <w:sz w:val="19"/>
        </w:rPr>
        <w:t xml:space="preserve">3 † </w:t>
      </w:r>
    </w:p>
    <w:p>
      <w:pPr>
        <w:pStyle w:val="TextBody"/>
        <w:bidi w:val="0"/>
        <w:spacing w:before="0" w:after="283"/>
        <w:jc w:val="start"/>
        <w:rPr/>
      </w:pPr>
      <w:r>
        <w:rPr>
          <w:position w:val="8"/>
          <w:sz w:val="19"/>
        </w:rPr>
        <w:t xml:space="preserve">1 </w:t>
      </w:r>
      <w:r>
        <w:rPr/>
        <w:t xml:space="preserve">Department of Psychiatry and Psychotherapy, Charité—Universitätsmedizin Berlin, Campus Benjamin Franklin, Berlin, Germany </w:t>
      </w:r>
    </w:p>
    <w:p>
      <w:pPr>
        <w:pStyle w:val="TextBody"/>
        <w:bidi w:val="0"/>
        <w:spacing w:before="0" w:after="283"/>
        <w:jc w:val="start"/>
        <w:rPr/>
      </w:pPr>
      <w:r>
        <w:rPr>
          <w:position w:val="8"/>
          <w:sz w:val="19"/>
        </w:rPr>
        <w:t xml:space="preserve">2 </w:t>
      </w:r>
      <w:r>
        <w:rPr/>
        <w:t xml:space="preserve">Department of Integrative Neurophysiology, Center for Neurogenomics and Cognitive Research, Vrije Universiteit Amsterdam, Amsterdam, Netherlands </w:t>
      </w:r>
    </w:p>
    <w:p>
      <w:pPr>
        <w:pStyle w:val="TextBody"/>
        <w:bidi w:val="0"/>
        <w:spacing w:before="0" w:after="283"/>
        <w:jc w:val="start"/>
        <w:rPr/>
      </w:pPr>
      <w:r>
        <w:rPr>
          <w:position w:val="8"/>
          <w:sz w:val="19"/>
        </w:rPr>
        <w:t xml:space="preserve">3 </w:t>
      </w:r>
      <w:r>
        <w:rPr/>
        <w:t xml:space="preserve">Dahlem Center for Neuroimaging of Emotions, Freie Universität Berlin, Berlin, Germany </w:t>
      </w:r>
    </w:p>
    <w:p>
      <w:pPr>
        <w:pStyle w:val="TextBody"/>
        <w:bidi w:val="0"/>
        <w:spacing w:before="0" w:after="283"/>
        <w:jc w:val="start"/>
        <w:rPr/>
      </w:pPr>
      <w:r>
        <w:rPr>
          <w:position w:val="8"/>
          <w:sz w:val="19"/>
        </w:rPr>
        <w:t xml:space="preserve">4 </w:t>
      </w:r>
      <w:r>
        <w:rPr/>
        <w:t xml:space="preserve">Department of Neurology, Max Planck Institute for Human Cognitive and Brain Sciences, Leipzig, Germany </w:t>
      </w:r>
    </w:p>
    <w:p>
      <w:pPr>
        <w:pStyle w:val="TextBody"/>
        <w:bidi w:val="0"/>
        <w:spacing w:before="0" w:after="283"/>
        <w:jc w:val="start"/>
        <w:rPr/>
      </w:pPr>
      <w:r>
        <w:rPr>
          <w:position w:val="8"/>
          <w:sz w:val="19"/>
        </w:rPr>
        <w:t xml:space="preserve">5 </w:t>
      </w:r>
      <w:r>
        <w:rPr/>
        <w:t xml:space="preserve">Department of Neurology and Clinical Neurophysiology, Charité—Universitätsmedizin Berlin, Campus Benjamin Franklin, Berlin, Germany </w:t>
      </w:r>
    </w:p>
    <w:p>
      <w:pPr>
        <w:pStyle w:val="TextBody"/>
        <w:bidi w:val="0"/>
        <w:spacing w:before="0" w:after="283"/>
        <w:jc w:val="start"/>
        <w:rPr/>
      </w:pPr>
      <w:r>
        <w:rPr>
          <w:position w:val="8"/>
          <w:sz w:val="19"/>
        </w:rPr>
        <w:t xml:space="preserve">6 </w:t>
      </w:r>
      <w:r>
        <w:rPr/>
        <w:t xml:space="preserve">Center for Cognition and Decision Making, National Research University Higher School of Economics, Moscow, Russia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https://assignbuster.com/erratum-aberrant-long-range-temporal-correlations-in-depression-are-attenuated-after-psychological-treatment/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Erratum: aberrant long-range temporal co...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health-n-medicin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hyperlink" Target="https://doi.org/10.3389/fnhum.2017.003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Erratum: aberrant long-range temporal correlations in depression are attenuated a...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Erratum: aberrant long-range temporal correlations in depression are attenuated a...</dc:title>
  <dc:subject>Health &amp; Medicine;</dc:subject>
  <dc:creator>AssignBuster</dc:creator>
  <cp:keywords/>
  <dc:description>Nikulin: Department of Neurology, Max Planck Institute for Human Cognitive and Brain Sciences, Leipzig, Germany The original article has been updated ...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Health &amp; Medicine;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