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Financial analysis on greggs essay</w:t>
        </w:r>
      </w:hyperlink>
      <w:bookmarkEnd w:id="0"/>
    </w:p>
    <w:p>
      <w:r>
        <w:br w:type="page"/>
      </w:r>
    </w:p>
    <w:p>
      <w:pPr>
        <w:pStyle w:val="TextBody"/>
        <w:bidi w:val="0"/>
        <w:jc w:val="start"/>
        <w:rPr/>
      </w:pPr>
      <w:r>
        <w:rPr/>
        <w:t xml:space="preserve">Gearing </w:t>
      </w:r>
    </w:p>
    <w:p>
      <w:pPr>
        <w:pStyle w:val="TextBody"/>
        <w:bidi w:val="0"/>
        <w:spacing w:before="0" w:after="283"/>
        <w:jc w:val="start"/>
        <w:rPr/>
      </w:pPr>
      <w:r>
        <w:rPr/>
        <w:t xml:space="preserve">Harmonizing to Atrill and McLaney ( 2008 ) . pitching can work on both waies. which means a higher geartrain can convey more net income while a company with higher geartrain is considered more hazardous because it has to pay the debts no affair how well/bad the company operates. The geartrain of Greggs was 14. 9 % in 2010 and decreased 1. 9 % to 13. 0 % in 2011. Compared with Whitbread whose pitching was49. 4 % in 2010 and 50. 4 % in 2011. Greggs shows by and large a better stableness. </w:t>
      </w:r>
    </w:p>
    <w:p>
      <w:pPr>
        <w:pStyle w:val="TextBody"/>
        <w:bidi w:val="0"/>
        <w:spacing w:before="0" w:after="283"/>
        <w:jc w:val="start"/>
        <w:rPr/>
      </w:pPr>
      <w:r>
        <w:rPr/>
        <w:t xml:space="preserve">Profitableness </w:t>
      </w:r>
    </w:p>
    <w:p>
      <w:pPr>
        <w:pStyle w:val="TextBody"/>
        <w:bidi w:val="0"/>
        <w:spacing w:before="0" w:after="283"/>
        <w:jc w:val="start"/>
        <w:rPr/>
      </w:pPr>
      <w:r>
        <w:rPr/>
        <w:t xml:space="preserve">ROCE shows how much a company can derive from its assets and liabilities. It is a primary step of profitableness and a critical appraisal of effectivity ( Atrill and McLaney. 2008 ) . The ROCE of Greggs reduced 2. 1 % from 25. 3 % in 2010 to 23. 2 % in 2011 while the one of Whitbread increased from 12. 6 % to 13. 3 % . Even though Greggs had experienced a lessening. it performances better with the return on assets than Whitbread in general. What ROSF different from ROCE is that it considers the net net income after revenue enhancement and penchant dividend. stand foring the net income available to proprietors ( Atrill and McLaney. 2008 ) . Same as ROCE. a higher ROSF reveals a better public presentation. With the ROSF of 21. 5 % in 2010 and 19. 7 % in 2011. Greggs shows a more satisfied return than Whitbread ( 15. 8 % in 2010 and 17. 5 % in 2011 ) . </w:t>
      </w:r>
    </w:p>
    <w:p>
      <w:pPr>
        <w:pStyle w:val="TextBody"/>
        <w:bidi w:val="0"/>
        <w:spacing w:before="0" w:after="283"/>
        <w:jc w:val="start"/>
        <w:rPr/>
      </w:pPr>
      <w:r>
        <w:rPr/>
        <w:t xml:space="preserve">Liquid </w:t>
      </w:r>
    </w:p>
    <w:p>
      <w:pPr>
        <w:pStyle w:val="TextBody"/>
        <w:bidi w:val="0"/>
        <w:spacing w:before="0" w:after="283"/>
        <w:jc w:val="start"/>
        <w:rPr/>
      </w:pPr>
      <w:r>
        <w:rPr/>
        <w:t xml:space="preserve">Current ratio and acerb trial ratio measures a company’s ability to carry through its short-run debt duty. The current ratios of Greggs in 2010 and 2011 are 0. 75 times and 0. 69 times severally. Meanwhile. the 1s of the rival are 0. 42 times and 0. 40 times. Both companies experienced a little lessening in this ratio and those ratios are below the “ ideal” current ratio of 2 times. Nevertheless. the two companies can cover with their short-run debt smoothly because the current ratio for retail industry is lower due to its industry distinctive feature of selling in hard currency and purchasing with recognition. The nicety between current ratio and acerb trial ratio is that the latter includes no stock list. Greggs. with higher acerb trial ratio ( 0. 59 times in 2010 and 0. 51 times in 2011 ) and current ratio. demonstrates a stronger ability of covering with its short-run debts than Whitbread whose acid ratio is 0. 37 times in 2010 and 0. 34 times.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https://assignbuster.com/financial-analysis-on-greggs-essay/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Financial analysis on greggs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nancial-analysis-on-gregg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Financial analysis on greggs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analysis on greggs essay</dc:title>
  <dc:subject>Others;</dc:subject>
  <dc:creator>AssignBuster</dc:creator>
  <cp:keywords/>
  <dc:description>The current ratios of Greggs in 2010 and 2011 are 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