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such institution. the expression ‘valuable consideration’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word ‘ manager’ used in Art. 94 includes a person who is in charge of an administration of an endorsement or manages the partners or supervises the performance of religious or charitable institution. It includes a ‘ Wakf Board’. In Mahadeo Prasad v. Haria Bharati, (AIR 1935 PC 114), it has been held that the term ‘ manager’ includes a person who is in actual possession of the religious institution and files a suit for recovery of possession of the property for the benefit of such institution.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expression ‘ valuable consideration’ is not an adequate consideration, and such consideration must be genuine and should not be nominal or illusory. The word ‘ transfer’ in Art. 94 includes even a lease, besides sales, mortgages etc. In Veerraju v. Venkanna, (AIR 1966 SC 629), it has been held that Art. 94 contemplates a suit for setting aside a transfer by the manager of the endowed property for valuable consideration when the manager did -not have any legal necessity to effect such transfer. In Thakerji 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Khushiram, (AIR 1938 Lah. 752), it has been held that a suit by a Hindu idol for injunction restraining the defendant for disturbing idol’s possession on the basis of an alleged transfer by a former mahant attracts Art. 94 because such a suit is in substance a suit for setting aside a transfer by the former mahant. Art. 94 does not contemplate a suit for possession but only a suit to set aside a transfer of immovable property comprised in a Hindu, Muslim or Buddhist religious or charitable endowment made by manager thereof for a valuable consideration. Under the Art. 94, the limitation starts from the date when the transfer comes to the knowledge of the plaintiff what the 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94 contemplates is the actual knowledge of person suing as plaintiff, but not any one of the family of the plaintiff.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https://assignbuster.com/the-such-institution-the-expression-valuable-consideration/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such institution. the expression ‘va...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such-institution-the-expression-valuable-consider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such institution. the expression ‘valuable consideration’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such institution. the expression ‘valuable consideration’</dc:title>
  <dc:subject>Others;</dc:subject>
  <dc:creator>AssignBuster</dc:creator>
  <cp:keywords/>
  <dc:description>Haria Bharati, it has been held that the term ' manager' includes a person who is in actual possession of the religious institution and files a suit 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