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"https://assignbuster.com/my-academic-goals/"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My academic goals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Education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the competition within the field is increasing day by day, an associate degree is insufficient. The reason for opting for an accelerated BSN degree is my interest in starting a job within the career as soon as possible. </w:t>
        <w:br/>
        <w:t xml:space="preserve">I have a passion to work in the field of emergency medicine as it nourishes my interest in making a difference in the lives of others. By pursuing my education in this field, I believe I will be able to make a difference. My contribution to the community so far is limited to my work as a 911 employee however I plan to contribute more in every way possible thus opting for a field that will help cure the diseases within the people of the community.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https://assignbuster.com/my-academic-goals/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My academic goals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educ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 academic goals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academic goals</dc:title>
  <dc:subject>Education;</dc:subject>
  <dc:creator>AssignBuster</dc:creator>
  <cp:keywords/>
  <dc:description>I have a passion to work in the field of emergency medicine as it nourishes my interest in making a difference in the lives of others.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Education;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