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"https://assignbuster.com/a-study-on-the-effect-of-gamma-radiation-on-growth-of-zea-mays-essay/"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the effect of gamma radiation on growth of zea mays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 Survey on the Effect of Gamma Radiation on Growth of </w:t>
      </w:r>
      <w:r>
        <w:rPr>
          <w:rStyle w:val="Emphasis"/>
        </w:rPr>
        <w:t xml:space="preserve">Zea Mayss </w:t>
      </w:r>
      <w:r>
        <w:rPr/>
        <w:t xml:space="preserve">AbstractionMutant was hypothesizes to convey about a alteration in the growing rate of the works </w:t>
      </w:r>
      <w:r>
        <w:rPr>
          <w:rStyle w:val="Emphasis"/>
        </w:rPr>
        <w:t xml:space="preserve">Zea Mayss. </w:t>
      </w:r>
      <w:r>
        <w:rPr/>
        <w:t xml:space="preserve">It was besides hypothesizes that there would be betterment in the growing rate of the works where it would turn faster for shorter crop clip interval. The experiment was done by exposing the meats of </w:t>
      </w:r>
      <w:r>
        <w:rPr>
          <w:rStyle w:val="Emphasis"/>
        </w:rPr>
        <w:t xml:space="preserve">Zea Mayss </w:t>
      </w:r>
      <w:r>
        <w:rPr/>
        <w:t xml:space="preserve">to different degrees of gamma radiation chiefly 10krad, 30krad, and 50krad. The consequences shown that the 10krad open meats had a higher growing rate than the other degrees of gamma beam radiation and there has been a important difference on the figure of </w:t>
      </w:r>
      <w:r>
        <w:rPr>
          <w:rStyle w:val="Emphasis"/>
        </w:rPr>
        <w:t xml:space="preserve">Zea Mayss </w:t>
      </w:r>
      <w:r>
        <w:rPr/>
        <w:t xml:space="preserve">that have survived after the experiment. It can be concluded that at certain low degrees of gamma radiation, there is a important betterment of the growing rate but higher degrees of gamma radiation can be damaging to the workss. IntroductionMutant has occupied a cardinal place in genetic sciences where it is the ultimate beginning of familial variableness that makes development possible ( Auerbach, C. </w:t>
      </w:r>
    </w:p>
    <w:p>
      <w:pPr>
        <w:pStyle w:val="TextBody"/>
        <w:bidi w:val="0"/>
        <w:spacing w:before="0" w:after="283"/>
        <w:jc w:val="start"/>
        <w:rPr/>
      </w:pPr>
      <w:r>
        <w:rPr/>
        <w:t xml:space="preserve">1962 ) . An experiment was conducted on the works </w:t>
      </w:r>
      <w:r>
        <w:rPr>
          <w:rStyle w:val="Emphasis"/>
        </w:rPr>
        <w:t xml:space="preserve">Zea Mayss </w:t>
      </w:r>
      <w:r>
        <w:rPr/>
        <w:t xml:space="preserve">utilizing different degrees of gamma radiation. The experiment was to find whether the gamma exposure on the maize meats would increase or diminish the growing rate of the works as the degree of radiation additions. Mutant may hold arisen from the cistron construction bing and have been changed by a chemical or physical stimulation or an mistake at the clip of cistron reproduction ( Auerbach, C. </w:t>
      </w:r>
    </w:p>
    <w:p>
      <w:pPr>
        <w:pStyle w:val="TextBody"/>
        <w:bidi w:val="0"/>
        <w:spacing w:before="0" w:after="283"/>
        <w:jc w:val="start"/>
        <w:rPr/>
      </w:pPr>
      <w:r>
        <w:rPr/>
        <w:t xml:space="preserve">1962 ) . The mistake in reproduction can be due to cistron precursor, presence of competitory parallels of substances in cistron reproduction, enzyme inhibitors and other biochemical state of affairss ( Auerbach, C. 1962 ) . One physical stimulation used would be the electromagnetic radiation which is the gamma radiation. Electromagnetic radiation is defined as a signifier of energy that is transmitted through infinite at tremendous speeds ( Skoog, D. West, D Holler, F and Crouch, S. </w:t>
      </w:r>
    </w:p>
    <w:p>
      <w:pPr>
        <w:pStyle w:val="TextBody"/>
        <w:bidi w:val="0"/>
        <w:spacing w:before="0" w:after="283"/>
        <w:jc w:val="start"/>
        <w:rPr/>
      </w:pPr>
      <w:r>
        <w:rPr/>
        <w:t xml:space="preserve">2014 ) . The gamma beam refers to a high energy photon which besides has the highest perforating power of all the electromagnetic radiations ( Zumdahl, S and Zumdahl, S. 2010 ) . There are other sorts of radiation which besides brings mutant such as Neutron beams and ultraviolent beams ( Muntzing, A. 1961 ) . Muntzing ( 1961 ) besides stated that ultraviolent beams had milder effects compared to X beams and gamma beams but it was believed that it was the lone 1 that could convey true cistron mutant. It can besides be hypothesized that mutant occurred as the maize meats were subjected to the gamma rays since gamma radiation can impact the Deoxyribonucleic acid of the works. In one experiment where X rays were used, it was found that it had a fragmenting consequence on the chromosomes. </w:t>
      </w:r>
    </w:p>
    <w:p>
      <w:pPr>
        <w:pStyle w:val="TextBody"/>
        <w:bidi w:val="0"/>
        <w:spacing w:before="0" w:after="283"/>
        <w:jc w:val="start"/>
        <w:rPr/>
      </w:pPr>
      <w:r>
        <w:rPr/>
        <w:t xml:space="preserve">A full hit on the chromosomes or chromatid led to a section interruption ( Mutzing, A. 1961 ) . Mutzing ( 1961 ) besides stated that the chromosomal aberrances are dependent on the radiation strength. Another survey conducted by Majeed, A. Khan A. Ahmad, H and Muhammad, Z ( 2010 ) on </w:t>
      </w:r>
      <w:r>
        <w:rPr>
          <w:rStyle w:val="Emphasis"/>
        </w:rPr>
        <w:t xml:space="preserve">Lepidium sativum L </w:t>
      </w:r>
      <w:r>
        <w:rPr/>
        <w:t xml:space="preserve">showed that the gamma rays exhibited repressive effects on the shoot and root length at 70 krad and 80 krad due to the reduced mitotic activity in the meristem tissues and decreased wet in the seeds. Majeed, A. Khan A. </w:t>
      </w:r>
    </w:p>
    <w:p>
      <w:pPr>
        <w:pStyle w:val="TextBody"/>
        <w:bidi w:val="0"/>
        <w:spacing w:before="0" w:after="283"/>
        <w:jc w:val="start"/>
        <w:rPr/>
      </w:pPr>
      <w:r>
        <w:rPr/>
        <w:t xml:space="preserve">Ahmad, H and Muhammad, Z. ( 2010 ) besides stated that radiation doses 20 Krad and 40 Krad had no important effects on survivability of seedlings as compared to 70 Krad and 80 Krad. This would intend that at higher degrees of radiation, their woud be a diminution in endurance of the seeds. In the electromagnetic spectrum, X beams were weaker that gamma beams in footings of energy. It can be concluded that gamma beams can besides do chromosomal aberrances when they are used. </w:t>
      </w:r>
    </w:p>
    <w:p>
      <w:pPr>
        <w:pStyle w:val="TextBody"/>
        <w:bidi w:val="0"/>
        <w:spacing w:before="0" w:after="283"/>
        <w:jc w:val="start"/>
        <w:rPr/>
      </w:pPr>
      <w:r>
        <w:rPr/>
        <w:t xml:space="preserve">MATERIALS and METHODSThe meats </w:t>
      </w:r>
      <w:r>
        <w:rPr>
          <w:rStyle w:val="Emphasis"/>
        </w:rPr>
        <w:t xml:space="preserve">Zea Mayss </w:t>
      </w:r>
      <w:r>
        <w:rPr/>
        <w:t xml:space="preserve">were subjected to different doses or degrees of gamma radiation. The doses used were 10krad, 30krad, and 50krad. Each dosage had 10 meats of </w:t>
      </w:r>
      <w:r>
        <w:rPr>
          <w:rStyle w:val="Emphasis"/>
        </w:rPr>
        <w:t xml:space="preserve">Zea Mayss </w:t>
      </w:r>
      <w:r>
        <w:rPr/>
        <w:t xml:space="preserve">subjected and was planted in the secret plan provided. The experiment lasted for about 3 months specifically from March 18, 2015 boulder clay May 11, 2015. The meats were all checked at a regular interval of Monday, Wednesday and Friday to enter the growing of the works. The accrued information was used to analyze the effects of gamma radiation degrees on works growing of </w:t>
      </w:r>
      <w:r>
        <w:rPr>
          <w:rStyle w:val="Emphasis"/>
        </w:rPr>
        <w:t xml:space="preserve">Zea Mayss. </w:t>
      </w:r>
      <w:r>
        <w:rPr/>
        <w:t xml:space="preserve">RESULTS and DISCUSSIONSThe following tabular array summarizes the information gathered over the clip span of the experiment. </w:t>
      </w:r>
    </w:p>
    <w:p>
      <w:pPr>
        <w:pStyle w:val="TextBody"/>
        <w:bidi w:val="0"/>
        <w:spacing w:before="0" w:after="283"/>
        <w:jc w:val="start"/>
        <w:rPr/>
      </w:pPr>
      <w:r>
        <w:rPr/>
        <w:t xml:space="preserve">Table 1. 1 Summarized Data of </w:t>
      </w:r>
      <w:r>
        <w:rPr>
          <w:rStyle w:val="Emphasis"/>
        </w:rPr>
        <w:t xml:space="preserve">Zea Mayss </w:t>
      </w:r>
    </w:p>
    <w:tbl>
      <w:tblPr>
        <w:tblW w:w="5465" w:type="dxa"/>
        <w:jc w:val="start"/>
        <w:tblInd w:w="0" w:type="dxa"/>
        <w:tblLayout w:type="fixed"/>
        <w:tblCellMar>
          <w:top w:w="28" w:type="dxa"/>
          <w:start w:w="28" w:type="dxa"/>
          <w:bottom w:w="28" w:type="dxa"/>
          <w:end w:w="28" w:type="dxa"/>
        </w:tblCellMar>
      </w:tblPr>
      <w:tblGrid>
        <w:gridCol w:w="1096"/>
        <w:gridCol w:w="1081"/>
        <w:gridCol w:w="1081"/>
        <w:gridCol w:w="1081"/>
        <w:gridCol w:w="1126"/>
      </w:tblGrid>
      <w:tr>
        <w:trPr/>
        <w:tc>
          <w:tcPr>
            <w:tcW w:w="1096" w:type="dxa"/>
            <w:tcBorders/>
            <w:vAlign w:val="center"/>
          </w:tcPr>
          <w:p>
            <w:pPr>
              <w:pStyle w:val="TableContents"/>
              <w:bidi w:val="0"/>
              <w:spacing w:before="0" w:after="283"/>
              <w:jc w:val="start"/>
              <w:rPr/>
            </w:pPr>
            <w:r>
              <w:rPr/>
              <w:t xml:space="preserve">Collection Day </w:t>
            </w:r>
          </w:p>
        </w:tc>
        <w:tc>
          <w:tcPr>
            <w:tcW w:w="1081" w:type="dxa"/>
            <w:tcBorders/>
            <w:vAlign w:val="center"/>
          </w:tcPr>
          <w:p>
            <w:pPr>
              <w:pStyle w:val="TableContents"/>
              <w:bidi w:val="0"/>
              <w:spacing w:before="0" w:after="283"/>
              <w:jc w:val="start"/>
              <w:rPr/>
            </w:pPr>
            <w:r>
              <w:rPr/>
              <w:t xml:space="preserve">Control( Ave. Height in centimeter ) </w:t>
            </w:r>
          </w:p>
        </w:tc>
        <w:tc>
          <w:tcPr>
            <w:tcW w:w="1081" w:type="dxa"/>
            <w:tcBorders/>
            <w:vAlign w:val="center"/>
          </w:tcPr>
          <w:p>
            <w:pPr>
              <w:pStyle w:val="TableContents"/>
              <w:bidi w:val="0"/>
              <w:spacing w:before="0" w:after="283"/>
              <w:jc w:val="start"/>
              <w:rPr/>
            </w:pPr>
            <w:r>
              <w:rPr/>
              <w:t xml:space="preserve">10 Krad( Ave. Height in centimeter ) </w:t>
            </w:r>
          </w:p>
        </w:tc>
        <w:tc>
          <w:tcPr>
            <w:tcW w:w="1081" w:type="dxa"/>
            <w:tcBorders/>
            <w:vAlign w:val="center"/>
          </w:tcPr>
          <w:p>
            <w:pPr>
              <w:pStyle w:val="TableContents"/>
              <w:bidi w:val="0"/>
              <w:spacing w:before="0" w:after="283"/>
              <w:jc w:val="start"/>
              <w:rPr/>
            </w:pPr>
            <w:r>
              <w:rPr/>
              <w:t xml:space="preserve">30 Krad( Ave. Height in centimeter ) </w:t>
            </w:r>
          </w:p>
        </w:tc>
        <w:tc>
          <w:tcPr>
            <w:tcW w:w="1126" w:type="dxa"/>
            <w:tcBorders/>
            <w:vAlign w:val="center"/>
          </w:tcPr>
          <w:p>
            <w:pPr>
              <w:pStyle w:val="TableContents"/>
              <w:bidi w:val="0"/>
              <w:spacing w:before="0" w:after="283"/>
              <w:jc w:val="start"/>
              <w:rPr/>
            </w:pPr>
            <w:r>
              <w:rPr/>
              <w:t xml:space="preserve">50 Krad( Ave. Height in centimeter ) </w:t>
            </w:r>
          </w:p>
        </w:tc>
      </w:tr>
      <w:tr>
        <w:trPr/>
        <w:tc>
          <w:tcPr>
            <w:tcW w:w="1096" w:type="dxa"/>
            <w:tcBorders/>
            <w:vAlign w:val="center"/>
          </w:tcPr>
          <w:p>
            <w:pPr>
              <w:pStyle w:val="TableContents"/>
              <w:bidi w:val="0"/>
              <w:spacing w:before="0" w:after="283"/>
              <w:jc w:val="start"/>
              <w:rPr/>
            </w:pPr>
            <w:r>
              <w:rPr/>
              <w:t xml:space="preserve">1 </w:t>
            </w:r>
          </w:p>
        </w:tc>
        <w:tc>
          <w:tcPr>
            <w:tcW w:w="1081" w:type="dxa"/>
            <w:tcBorders/>
            <w:vAlign w:val="center"/>
          </w:tcPr>
          <w:p>
            <w:pPr>
              <w:pStyle w:val="TableContents"/>
              <w:bidi w:val="0"/>
              <w:spacing w:before="0" w:after="283"/>
              <w:jc w:val="start"/>
              <w:rPr/>
            </w:pPr>
            <w:r>
              <w:rPr/>
              <w:t xml:space="preserve">0 </w:t>
            </w:r>
          </w:p>
        </w:tc>
        <w:tc>
          <w:tcPr>
            <w:tcW w:w="1081" w:type="dxa"/>
            <w:tcBorders/>
            <w:vAlign w:val="center"/>
          </w:tcPr>
          <w:p>
            <w:pPr>
              <w:pStyle w:val="TableContents"/>
              <w:bidi w:val="0"/>
              <w:spacing w:before="0" w:after="283"/>
              <w:jc w:val="start"/>
              <w:rPr/>
            </w:pPr>
            <w:r>
              <w:rPr/>
              <w:t xml:space="preserve">0 </w:t>
            </w:r>
          </w:p>
        </w:tc>
        <w:tc>
          <w:tcPr>
            <w:tcW w:w="1081" w:type="dxa"/>
            <w:tcBorders/>
            <w:vAlign w:val="center"/>
          </w:tcPr>
          <w:p>
            <w:pPr>
              <w:pStyle w:val="TableContents"/>
              <w:bidi w:val="0"/>
              <w:spacing w:before="0" w:after="283"/>
              <w:jc w:val="start"/>
              <w:rPr/>
            </w:pPr>
            <w:r>
              <w:rPr/>
              <w:t xml:space="preserve">0 </w:t>
            </w:r>
          </w:p>
        </w:tc>
        <w:tc>
          <w:tcPr>
            <w:tcW w:w="1126" w:type="dxa"/>
            <w:tcBorders/>
            <w:vAlign w:val="center"/>
          </w:tcPr>
          <w:p>
            <w:pPr>
              <w:pStyle w:val="TableContents"/>
              <w:bidi w:val="0"/>
              <w:spacing w:before="0" w:after="283"/>
              <w:jc w:val="start"/>
              <w:rPr/>
            </w:pPr>
            <w:r>
              <w:rPr/>
              <w:t xml:space="preserve">0 </w:t>
            </w:r>
          </w:p>
        </w:tc>
      </w:tr>
      <w:tr>
        <w:trPr/>
        <w:tc>
          <w:tcPr>
            <w:tcW w:w="1096" w:type="dxa"/>
            <w:tcBorders/>
            <w:vAlign w:val="center"/>
          </w:tcPr>
          <w:p>
            <w:pPr>
              <w:pStyle w:val="TableContents"/>
              <w:bidi w:val="0"/>
              <w:spacing w:before="0" w:after="283"/>
              <w:jc w:val="start"/>
              <w:rPr/>
            </w:pPr>
            <w:r>
              <w:rPr/>
              <w:t xml:space="preserve">4 </w:t>
            </w:r>
          </w:p>
        </w:tc>
        <w:tc>
          <w:tcPr>
            <w:tcW w:w="1081" w:type="dxa"/>
            <w:tcBorders/>
            <w:vAlign w:val="center"/>
          </w:tcPr>
          <w:p>
            <w:pPr>
              <w:pStyle w:val="TableContents"/>
              <w:bidi w:val="0"/>
              <w:spacing w:before="0" w:after="283"/>
              <w:jc w:val="start"/>
              <w:rPr/>
            </w:pPr>
            <w:r>
              <w:rPr/>
              <w:t xml:space="preserve">6. 9 </w:t>
            </w:r>
          </w:p>
        </w:tc>
        <w:tc>
          <w:tcPr>
            <w:tcW w:w="1081" w:type="dxa"/>
            <w:tcBorders/>
            <w:vAlign w:val="center"/>
          </w:tcPr>
          <w:p>
            <w:pPr>
              <w:pStyle w:val="TableContents"/>
              <w:bidi w:val="0"/>
              <w:jc w:val="start"/>
              <w:rPr/>
            </w:pPr>
            <w:r>
              <w:rPr/>
              <w:t xml:space="preserve">6. </w:t>
            </w:r>
          </w:p>
          <w:p>
            <w:pPr>
              <w:pStyle w:val="TableContents"/>
              <w:bidi w:val="0"/>
              <w:spacing w:before="0" w:after="283"/>
              <w:jc w:val="start"/>
              <w:rPr/>
            </w:pPr>
            <w:r>
              <w:rPr/>
              <w:t xml:space="preserve">4 </w:t>
            </w:r>
          </w:p>
        </w:tc>
        <w:tc>
          <w:tcPr>
            <w:tcW w:w="1081" w:type="dxa"/>
            <w:tcBorders/>
            <w:vAlign w:val="center"/>
          </w:tcPr>
          <w:p>
            <w:pPr>
              <w:pStyle w:val="TableContents"/>
              <w:bidi w:val="0"/>
              <w:spacing w:before="0" w:after="283"/>
              <w:jc w:val="start"/>
              <w:rPr/>
            </w:pPr>
            <w:r>
              <w:rPr/>
              <w:t xml:space="preserve">2. 1 </w:t>
            </w:r>
          </w:p>
        </w:tc>
        <w:tc>
          <w:tcPr>
            <w:tcW w:w="1126" w:type="dxa"/>
            <w:tcBorders/>
            <w:vAlign w:val="center"/>
          </w:tcPr>
          <w:p>
            <w:pPr>
              <w:pStyle w:val="TableContents"/>
              <w:bidi w:val="0"/>
              <w:spacing w:before="0" w:after="283"/>
              <w:jc w:val="start"/>
              <w:rPr/>
            </w:pPr>
            <w:r>
              <w:rPr/>
              <w:t xml:space="preserve">1. 7 </w:t>
            </w:r>
          </w:p>
        </w:tc>
      </w:tr>
      <w:tr>
        <w:trPr/>
        <w:tc>
          <w:tcPr>
            <w:tcW w:w="1096" w:type="dxa"/>
            <w:tcBorders/>
            <w:vAlign w:val="center"/>
          </w:tcPr>
          <w:p>
            <w:pPr>
              <w:pStyle w:val="TableContents"/>
              <w:bidi w:val="0"/>
              <w:spacing w:before="0" w:after="283"/>
              <w:jc w:val="start"/>
              <w:rPr/>
            </w:pPr>
            <w:r>
              <w:rPr/>
              <w:t xml:space="preserve">6 </w:t>
            </w:r>
          </w:p>
        </w:tc>
        <w:tc>
          <w:tcPr>
            <w:tcW w:w="1081" w:type="dxa"/>
            <w:tcBorders/>
            <w:vAlign w:val="center"/>
          </w:tcPr>
          <w:p>
            <w:pPr>
              <w:pStyle w:val="TableContents"/>
              <w:bidi w:val="0"/>
              <w:spacing w:before="0" w:after="283"/>
              <w:jc w:val="start"/>
              <w:rPr/>
            </w:pPr>
            <w:r>
              <w:rPr/>
              <w:t xml:space="preserve">7. 3 </w:t>
            </w:r>
          </w:p>
        </w:tc>
        <w:tc>
          <w:tcPr>
            <w:tcW w:w="1081" w:type="dxa"/>
            <w:tcBorders/>
            <w:vAlign w:val="center"/>
          </w:tcPr>
          <w:p>
            <w:pPr>
              <w:pStyle w:val="TableContents"/>
              <w:bidi w:val="0"/>
              <w:spacing w:before="0" w:after="283"/>
              <w:jc w:val="start"/>
              <w:rPr/>
            </w:pPr>
            <w:r>
              <w:rPr/>
              <w:t xml:space="preserve">10. 1 </w:t>
            </w:r>
          </w:p>
        </w:tc>
        <w:tc>
          <w:tcPr>
            <w:tcW w:w="1081" w:type="dxa"/>
            <w:tcBorders/>
            <w:vAlign w:val="center"/>
          </w:tcPr>
          <w:p>
            <w:pPr>
              <w:pStyle w:val="TableContents"/>
              <w:bidi w:val="0"/>
              <w:spacing w:before="0" w:after="283"/>
              <w:jc w:val="start"/>
              <w:rPr/>
            </w:pPr>
            <w:r>
              <w:rPr/>
              <w:t xml:space="preserve">0 </w:t>
            </w:r>
          </w:p>
        </w:tc>
        <w:tc>
          <w:tcPr>
            <w:tcW w:w="1126" w:type="dxa"/>
            <w:tcBorders/>
            <w:vAlign w:val="center"/>
          </w:tcPr>
          <w:p>
            <w:pPr>
              <w:pStyle w:val="TableContents"/>
              <w:bidi w:val="0"/>
              <w:spacing w:before="0" w:after="283"/>
              <w:jc w:val="start"/>
              <w:rPr/>
            </w:pPr>
            <w:r>
              <w:rPr/>
              <w:t xml:space="preserve">0 </w:t>
            </w:r>
          </w:p>
        </w:tc>
      </w:tr>
      <w:tr>
        <w:trPr/>
        <w:tc>
          <w:tcPr>
            <w:tcW w:w="1096" w:type="dxa"/>
            <w:tcBorders/>
            <w:vAlign w:val="center"/>
          </w:tcPr>
          <w:p>
            <w:pPr>
              <w:pStyle w:val="TableContents"/>
              <w:bidi w:val="0"/>
              <w:spacing w:before="0" w:after="283"/>
              <w:jc w:val="start"/>
              <w:rPr/>
            </w:pPr>
            <w:r>
              <w:rPr/>
              <w:t xml:space="preserve">8 </w:t>
            </w:r>
          </w:p>
        </w:tc>
        <w:tc>
          <w:tcPr>
            <w:tcW w:w="1081" w:type="dxa"/>
            <w:tcBorders/>
            <w:vAlign w:val="center"/>
          </w:tcPr>
          <w:p>
            <w:pPr>
              <w:pStyle w:val="TableContents"/>
              <w:bidi w:val="0"/>
              <w:spacing w:before="0" w:after="283"/>
              <w:jc w:val="start"/>
              <w:rPr/>
            </w:pPr>
            <w:r>
              <w:rPr/>
              <w:t xml:space="preserve">22. 7 </w:t>
            </w:r>
          </w:p>
        </w:tc>
        <w:tc>
          <w:tcPr>
            <w:tcW w:w="1081" w:type="dxa"/>
            <w:tcBorders/>
            <w:vAlign w:val="center"/>
          </w:tcPr>
          <w:p>
            <w:pPr>
              <w:pStyle w:val="TableContents"/>
              <w:bidi w:val="0"/>
              <w:jc w:val="start"/>
              <w:rPr/>
            </w:pPr>
            <w:r>
              <w:rPr/>
              <w:t xml:space="preserve">26. </w:t>
            </w:r>
          </w:p>
          <w:p>
            <w:pPr>
              <w:pStyle w:val="TableContents"/>
              <w:bidi w:val="0"/>
              <w:spacing w:before="0" w:after="283"/>
              <w:jc w:val="start"/>
              <w:rPr/>
            </w:pPr>
            <w:r>
              <w:rPr/>
              <w:t xml:space="preserve">9 </w:t>
            </w:r>
          </w:p>
        </w:tc>
        <w:tc>
          <w:tcPr>
            <w:tcW w:w="1081" w:type="dxa"/>
            <w:tcBorders/>
            <w:vAlign w:val="center"/>
          </w:tcPr>
          <w:p>
            <w:pPr>
              <w:pStyle w:val="TableContents"/>
              <w:bidi w:val="0"/>
              <w:spacing w:before="0" w:after="283"/>
              <w:jc w:val="start"/>
              <w:rPr/>
            </w:pPr>
            <w:r>
              <w:rPr/>
              <w:t xml:space="preserve">9. 1 </w:t>
            </w:r>
          </w:p>
        </w:tc>
        <w:tc>
          <w:tcPr>
            <w:tcW w:w="1126" w:type="dxa"/>
            <w:tcBorders/>
            <w:vAlign w:val="center"/>
          </w:tcPr>
          <w:p>
            <w:pPr>
              <w:pStyle w:val="TableContents"/>
              <w:bidi w:val="0"/>
              <w:spacing w:before="0" w:after="283"/>
              <w:jc w:val="start"/>
              <w:rPr/>
            </w:pPr>
            <w:r>
              <w:rPr/>
              <w:t xml:space="preserve">2 </w:t>
            </w:r>
          </w:p>
        </w:tc>
      </w:tr>
      <w:tr>
        <w:trPr/>
        <w:tc>
          <w:tcPr>
            <w:tcW w:w="1096" w:type="dxa"/>
            <w:tcBorders/>
            <w:vAlign w:val="center"/>
          </w:tcPr>
          <w:p>
            <w:pPr>
              <w:pStyle w:val="TableContents"/>
              <w:bidi w:val="0"/>
              <w:spacing w:before="0" w:after="283"/>
              <w:jc w:val="start"/>
              <w:rPr/>
            </w:pPr>
            <w:r>
              <w:rPr/>
              <w:t xml:space="preserve">11 </w:t>
            </w:r>
          </w:p>
        </w:tc>
        <w:tc>
          <w:tcPr>
            <w:tcW w:w="1081" w:type="dxa"/>
            <w:tcBorders/>
            <w:vAlign w:val="center"/>
          </w:tcPr>
          <w:p>
            <w:pPr>
              <w:pStyle w:val="TableContents"/>
              <w:bidi w:val="0"/>
              <w:spacing w:before="0" w:after="283"/>
              <w:jc w:val="start"/>
              <w:rPr/>
            </w:pPr>
            <w:r>
              <w:rPr/>
              <w:t xml:space="preserve">23. 5 </w:t>
            </w:r>
          </w:p>
        </w:tc>
        <w:tc>
          <w:tcPr>
            <w:tcW w:w="1081" w:type="dxa"/>
            <w:tcBorders/>
            <w:vAlign w:val="center"/>
          </w:tcPr>
          <w:p>
            <w:pPr>
              <w:pStyle w:val="TableContents"/>
              <w:bidi w:val="0"/>
              <w:spacing w:before="0" w:after="283"/>
              <w:jc w:val="start"/>
              <w:rPr/>
            </w:pPr>
            <w:r>
              <w:rPr/>
              <w:t xml:space="preserve">30. 1 </w:t>
            </w:r>
          </w:p>
        </w:tc>
        <w:tc>
          <w:tcPr>
            <w:tcW w:w="1081" w:type="dxa"/>
            <w:tcBorders/>
            <w:vAlign w:val="center"/>
          </w:tcPr>
          <w:p>
            <w:pPr>
              <w:pStyle w:val="TableContents"/>
              <w:bidi w:val="0"/>
              <w:spacing w:before="0" w:after="283"/>
              <w:jc w:val="start"/>
              <w:rPr/>
            </w:pPr>
            <w:r>
              <w:rPr/>
              <w:t xml:space="preserve">9. 1 </w:t>
            </w:r>
          </w:p>
        </w:tc>
        <w:tc>
          <w:tcPr>
            <w:tcW w:w="1126" w:type="dxa"/>
            <w:tcBorders/>
            <w:vAlign w:val="center"/>
          </w:tcPr>
          <w:p>
            <w:pPr>
              <w:pStyle w:val="TableContents"/>
              <w:bidi w:val="0"/>
              <w:spacing w:before="0" w:after="283"/>
              <w:jc w:val="start"/>
              <w:rPr/>
            </w:pPr>
            <w:r>
              <w:rPr/>
              <w:t xml:space="preserve">0. 9 </w:t>
            </w:r>
          </w:p>
        </w:tc>
      </w:tr>
      <w:tr>
        <w:trPr/>
        <w:tc>
          <w:tcPr>
            <w:tcW w:w="1096" w:type="dxa"/>
            <w:tcBorders/>
            <w:vAlign w:val="center"/>
          </w:tcPr>
          <w:p>
            <w:pPr>
              <w:pStyle w:val="TableContents"/>
              <w:bidi w:val="0"/>
              <w:spacing w:before="0" w:after="283"/>
              <w:jc w:val="start"/>
              <w:rPr/>
            </w:pPr>
            <w:r>
              <w:rPr/>
              <w:t xml:space="preserve">13 </w:t>
            </w:r>
          </w:p>
        </w:tc>
        <w:tc>
          <w:tcPr>
            <w:tcW w:w="1081" w:type="dxa"/>
            <w:tcBorders/>
            <w:vAlign w:val="center"/>
          </w:tcPr>
          <w:p>
            <w:pPr>
              <w:pStyle w:val="TableContents"/>
              <w:bidi w:val="0"/>
              <w:spacing w:before="0" w:after="283"/>
              <w:jc w:val="start"/>
              <w:rPr/>
            </w:pPr>
            <w:r>
              <w:rPr/>
              <w:t xml:space="preserve">28. 9 </w:t>
            </w:r>
          </w:p>
        </w:tc>
        <w:tc>
          <w:tcPr>
            <w:tcW w:w="1081" w:type="dxa"/>
            <w:tcBorders/>
            <w:vAlign w:val="center"/>
          </w:tcPr>
          <w:p>
            <w:pPr>
              <w:pStyle w:val="TableContents"/>
              <w:bidi w:val="0"/>
              <w:spacing w:before="0" w:after="283"/>
              <w:jc w:val="start"/>
              <w:rPr/>
            </w:pPr>
            <w:r>
              <w:rPr/>
              <w:t xml:space="preserve">34. 2 </w:t>
            </w:r>
          </w:p>
        </w:tc>
        <w:tc>
          <w:tcPr>
            <w:tcW w:w="1081" w:type="dxa"/>
            <w:tcBorders/>
            <w:vAlign w:val="center"/>
          </w:tcPr>
          <w:p>
            <w:pPr>
              <w:pStyle w:val="TableContents"/>
              <w:bidi w:val="0"/>
              <w:jc w:val="start"/>
              <w:rPr/>
            </w:pPr>
            <w:r>
              <w:rPr/>
              <w:t xml:space="preserve">10. </w:t>
            </w:r>
          </w:p>
          <w:p>
            <w:pPr>
              <w:pStyle w:val="TableContents"/>
              <w:bidi w:val="0"/>
              <w:spacing w:before="0" w:after="283"/>
              <w:jc w:val="start"/>
              <w:rPr/>
            </w:pPr>
            <w:r>
              <w:rPr/>
              <w:t xml:space="preserve">5 </w:t>
            </w:r>
          </w:p>
        </w:tc>
        <w:tc>
          <w:tcPr>
            <w:tcW w:w="1126" w:type="dxa"/>
            <w:tcBorders/>
            <w:vAlign w:val="center"/>
          </w:tcPr>
          <w:p>
            <w:pPr>
              <w:pStyle w:val="TableContents"/>
              <w:bidi w:val="0"/>
              <w:spacing w:before="0" w:after="283"/>
              <w:jc w:val="start"/>
              <w:rPr/>
            </w:pPr>
            <w:r>
              <w:rPr/>
              <w:t xml:space="preserve">0 </w:t>
            </w:r>
          </w:p>
        </w:tc>
      </w:tr>
      <w:tr>
        <w:trPr/>
        <w:tc>
          <w:tcPr>
            <w:tcW w:w="1096" w:type="dxa"/>
            <w:tcBorders/>
            <w:vAlign w:val="center"/>
          </w:tcPr>
          <w:p>
            <w:pPr>
              <w:pStyle w:val="TableContents"/>
              <w:bidi w:val="0"/>
              <w:spacing w:before="0" w:after="283"/>
              <w:jc w:val="start"/>
              <w:rPr/>
            </w:pPr>
            <w:r>
              <w:rPr/>
              <w:t xml:space="preserve">18 </w:t>
            </w:r>
          </w:p>
        </w:tc>
        <w:tc>
          <w:tcPr>
            <w:tcW w:w="1081" w:type="dxa"/>
            <w:tcBorders/>
            <w:vAlign w:val="center"/>
          </w:tcPr>
          <w:p>
            <w:pPr>
              <w:pStyle w:val="TableContents"/>
              <w:bidi w:val="0"/>
              <w:spacing w:before="0" w:after="283"/>
              <w:jc w:val="start"/>
              <w:rPr/>
            </w:pPr>
            <w:r>
              <w:rPr/>
              <w:t xml:space="preserve">39. 2 </w:t>
            </w:r>
          </w:p>
        </w:tc>
        <w:tc>
          <w:tcPr>
            <w:tcW w:w="1081" w:type="dxa"/>
            <w:tcBorders/>
            <w:vAlign w:val="center"/>
          </w:tcPr>
          <w:p>
            <w:pPr>
              <w:pStyle w:val="TableContents"/>
              <w:bidi w:val="0"/>
              <w:spacing w:before="0" w:after="283"/>
              <w:jc w:val="start"/>
              <w:rPr/>
            </w:pPr>
            <w:r>
              <w:rPr/>
              <w:t xml:space="preserve">43. 9 </w:t>
            </w:r>
          </w:p>
        </w:tc>
        <w:tc>
          <w:tcPr>
            <w:tcW w:w="1081" w:type="dxa"/>
            <w:tcBorders/>
            <w:vAlign w:val="center"/>
          </w:tcPr>
          <w:p>
            <w:pPr>
              <w:pStyle w:val="TableContents"/>
              <w:bidi w:val="0"/>
              <w:spacing w:before="0" w:after="283"/>
              <w:jc w:val="start"/>
              <w:rPr/>
            </w:pPr>
            <w:r>
              <w:rPr/>
              <w:t xml:space="preserve">13. 8 </w:t>
            </w:r>
          </w:p>
        </w:tc>
        <w:tc>
          <w:tcPr>
            <w:tcW w:w="1126" w:type="dxa"/>
            <w:tcBorders/>
            <w:vAlign w:val="center"/>
          </w:tcPr>
          <w:p>
            <w:pPr>
              <w:pStyle w:val="TableContents"/>
              <w:bidi w:val="0"/>
              <w:spacing w:before="0" w:after="283"/>
              <w:jc w:val="start"/>
              <w:rPr/>
            </w:pPr>
            <w:r>
              <w:rPr/>
              <w:t xml:space="preserve">0 </w:t>
            </w:r>
          </w:p>
        </w:tc>
      </w:tr>
      <w:tr>
        <w:trPr/>
        <w:tc>
          <w:tcPr>
            <w:tcW w:w="1096" w:type="dxa"/>
            <w:tcBorders/>
            <w:vAlign w:val="center"/>
          </w:tcPr>
          <w:p>
            <w:pPr>
              <w:pStyle w:val="TableContents"/>
              <w:bidi w:val="0"/>
              <w:spacing w:before="0" w:after="283"/>
              <w:jc w:val="start"/>
              <w:rPr/>
            </w:pPr>
            <w:r>
              <w:rPr/>
              <w:t xml:space="preserve">20 </w:t>
            </w:r>
          </w:p>
        </w:tc>
        <w:tc>
          <w:tcPr>
            <w:tcW w:w="1081" w:type="dxa"/>
            <w:tcBorders/>
            <w:vAlign w:val="center"/>
          </w:tcPr>
          <w:p>
            <w:pPr>
              <w:pStyle w:val="TableContents"/>
              <w:bidi w:val="0"/>
              <w:spacing w:before="0" w:after="283"/>
              <w:jc w:val="start"/>
              <w:rPr/>
            </w:pPr>
            <w:r>
              <w:rPr/>
              <w:t xml:space="preserve">48 </w:t>
            </w:r>
          </w:p>
        </w:tc>
        <w:tc>
          <w:tcPr>
            <w:tcW w:w="1081" w:type="dxa"/>
            <w:tcBorders/>
            <w:vAlign w:val="center"/>
          </w:tcPr>
          <w:p>
            <w:pPr>
              <w:pStyle w:val="TableContents"/>
              <w:bidi w:val="0"/>
              <w:spacing w:before="0" w:after="283"/>
              <w:jc w:val="start"/>
              <w:rPr/>
            </w:pPr>
            <w:r>
              <w:rPr/>
              <w:t xml:space="preserve">50. 5 </w:t>
            </w:r>
          </w:p>
        </w:tc>
        <w:tc>
          <w:tcPr>
            <w:tcW w:w="1081" w:type="dxa"/>
            <w:tcBorders/>
            <w:vAlign w:val="center"/>
          </w:tcPr>
          <w:p>
            <w:pPr>
              <w:pStyle w:val="TableContents"/>
              <w:bidi w:val="0"/>
              <w:spacing w:before="0" w:after="283"/>
              <w:jc w:val="start"/>
              <w:rPr/>
            </w:pPr>
            <w:r>
              <w:rPr/>
              <w:t xml:space="preserve">17. 1 </w:t>
            </w:r>
          </w:p>
        </w:tc>
        <w:tc>
          <w:tcPr>
            <w:tcW w:w="1126" w:type="dxa"/>
            <w:tcBorders/>
            <w:vAlign w:val="center"/>
          </w:tcPr>
          <w:p>
            <w:pPr>
              <w:pStyle w:val="TableContents"/>
              <w:bidi w:val="0"/>
              <w:spacing w:before="0" w:after="283"/>
              <w:jc w:val="start"/>
              <w:rPr/>
            </w:pPr>
            <w:r>
              <w:rPr/>
              <w:t xml:space="preserve">0 </w:t>
            </w:r>
          </w:p>
        </w:tc>
      </w:tr>
      <w:tr>
        <w:trPr/>
        <w:tc>
          <w:tcPr>
            <w:tcW w:w="1096" w:type="dxa"/>
            <w:tcBorders/>
            <w:vAlign w:val="center"/>
          </w:tcPr>
          <w:p>
            <w:pPr>
              <w:pStyle w:val="TableContents"/>
              <w:bidi w:val="0"/>
              <w:spacing w:before="0" w:after="283"/>
              <w:jc w:val="start"/>
              <w:rPr/>
            </w:pPr>
            <w:r>
              <w:rPr/>
              <w:t xml:space="preserve">22 </w:t>
            </w:r>
          </w:p>
        </w:tc>
        <w:tc>
          <w:tcPr>
            <w:tcW w:w="1081" w:type="dxa"/>
            <w:tcBorders/>
            <w:vAlign w:val="center"/>
          </w:tcPr>
          <w:p>
            <w:pPr>
              <w:pStyle w:val="TableContents"/>
              <w:bidi w:val="0"/>
              <w:jc w:val="start"/>
              <w:rPr/>
            </w:pPr>
            <w:r>
              <w:rPr/>
              <w:t xml:space="preserve">54. </w:t>
            </w:r>
          </w:p>
          <w:p>
            <w:pPr>
              <w:pStyle w:val="TableContents"/>
              <w:bidi w:val="0"/>
              <w:spacing w:before="0" w:after="283"/>
              <w:jc w:val="start"/>
              <w:rPr/>
            </w:pPr>
            <w:r>
              <w:rPr/>
              <w:t xml:space="preserve">3 </w:t>
            </w:r>
          </w:p>
        </w:tc>
        <w:tc>
          <w:tcPr>
            <w:tcW w:w="1081" w:type="dxa"/>
            <w:tcBorders/>
            <w:vAlign w:val="center"/>
          </w:tcPr>
          <w:p>
            <w:pPr>
              <w:pStyle w:val="TableContents"/>
              <w:bidi w:val="0"/>
              <w:spacing w:before="0" w:after="283"/>
              <w:jc w:val="start"/>
              <w:rPr/>
            </w:pPr>
            <w:r>
              <w:rPr/>
              <w:t xml:space="preserve">62. 1 </w:t>
            </w:r>
          </w:p>
        </w:tc>
        <w:tc>
          <w:tcPr>
            <w:tcW w:w="1081" w:type="dxa"/>
            <w:tcBorders/>
            <w:vAlign w:val="center"/>
          </w:tcPr>
          <w:p>
            <w:pPr>
              <w:pStyle w:val="TableContents"/>
              <w:bidi w:val="0"/>
              <w:spacing w:before="0" w:after="283"/>
              <w:jc w:val="start"/>
              <w:rPr/>
            </w:pPr>
            <w:r>
              <w:rPr/>
              <w:t xml:space="preserve">19. 5 </w:t>
            </w:r>
          </w:p>
        </w:tc>
        <w:tc>
          <w:tcPr>
            <w:tcW w:w="1126" w:type="dxa"/>
            <w:tcBorders/>
            <w:vAlign w:val="center"/>
          </w:tcPr>
          <w:p>
            <w:pPr>
              <w:pStyle w:val="TableContents"/>
              <w:bidi w:val="0"/>
              <w:spacing w:before="0" w:after="283"/>
              <w:jc w:val="start"/>
              <w:rPr/>
            </w:pPr>
            <w:r>
              <w:rPr/>
              <w:t xml:space="preserve">0 </w:t>
            </w:r>
          </w:p>
        </w:tc>
      </w:tr>
      <w:tr>
        <w:trPr/>
        <w:tc>
          <w:tcPr>
            <w:tcW w:w="1096" w:type="dxa"/>
            <w:tcBorders/>
            <w:vAlign w:val="center"/>
          </w:tcPr>
          <w:p>
            <w:pPr>
              <w:pStyle w:val="TableContents"/>
              <w:bidi w:val="0"/>
              <w:spacing w:before="0" w:after="283"/>
              <w:jc w:val="start"/>
              <w:rPr/>
            </w:pPr>
            <w:r>
              <w:rPr/>
              <w:t xml:space="preserve">25 </w:t>
            </w:r>
          </w:p>
        </w:tc>
        <w:tc>
          <w:tcPr>
            <w:tcW w:w="1081" w:type="dxa"/>
            <w:tcBorders/>
            <w:vAlign w:val="center"/>
          </w:tcPr>
          <w:p>
            <w:pPr>
              <w:pStyle w:val="TableContents"/>
              <w:bidi w:val="0"/>
              <w:spacing w:before="0" w:after="283"/>
              <w:jc w:val="start"/>
              <w:rPr/>
            </w:pPr>
            <w:r>
              <w:rPr/>
              <w:t xml:space="preserve">0 </w:t>
            </w:r>
          </w:p>
        </w:tc>
        <w:tc>
          <w:tcPr>
            <w:tcW w:w="1081" w:type="dxa"/>
            <w:tcBorders/>
            <w:vAlign w:val="center"/>
          </w:tcPr>
          <w:p>
            <w:pPr>
              <w:pStyle w:val="TableContents"/>
              <w:bidi w:val="0"/>
              <w:spacing w:before="0" w:after="283"/>
              <w:jc w:val="start"/>
              <w:rPr/>
            </w:pPr>
            <w:r>
              <w:rPr/>
              <w:t xml:space="preserve">0 </w:t>
            </w:r>
          </w:p>
        </w:tc>
        <w:tc>
          <w:tcPr>
            <w:tcW w:w="1081" w:type="dxa"/>
            <w:tcBorders/>
            <w:vAlign w:val="center"/>
          </w:tcPr>
          <w:p>
            <w:pPr>
              <w:pStyle w:val="TableContents"/>
              <w:bidi w:val="0"/>
              <w:spacing w:before="0" w:after="283"/>
              <w:jc w:val="start"/>
              <w:rPr/>
            </w:pPr>
            <w:r>
              <w:rPr/>
              <w:t xml:space="preserve">0 </w:t>
            </w:r>
          </w:p>
        </w:tc>
        <w:tc>
          <w:tcPr>
            <w:tcW w:w="1126" w:type="dxa"/>
            <w:tcBorders/>
            <w:vAlign w:val="center"/>
          </w:tcPr>
          <w:p>
            <w:pPr>
              <w:pStyle w:val="TableContents"/>
              <w:bidi w:val="0"/>
              <w:jc w:val="start"/>
              <w:rPr/>
            </w:pPr>
            <w:r>
              <w:rPr/>
              <w:t xml:space="preserve">4. </w:t>
            </w:r>
          </w:p>
          <w:p>
            <w:pPr>
              <w:pStyle w:val="TableContents"/>
              <w:bidi w:val="0"/>
              <w:spacing w:before="0" w:after="283"/>
              <w:jc w:val="start"/>
              <w:rPr/>
            </w:pPr>
            <w:r>
              <w:rPr/>
              <w:t xml:space="preserve">9 </w:t>
            </w:r>
          </w:p>
        </w:tc>
      </w:tr>
      <w:tr>
        <w:trPr/>
        <w:tc>
          <w:tcPr>
            <w:tcW w:w="1096" w:type="dxa"/>
            <w:tcBorders/>
            <w:vAlign w:val="center"/>
          </w:tcPr>
          <w:p>
            <w:pPr>
              <w:pStyle w:val="TableContents"/>
              <w:bidi w:val="0"/>
              <w:spacing w:before="0" w:after="283"/>
              <w:jc w:val="start"/>
              <w:rPr/>
            </w:pPr>
            <w:r>
              <w:rPr/>
              <w:t xml:space="preserve">27 </w:t>
            </w:r>
          </w:p>
        </w:tc>
        <w:tc>
          <w:tcPr>
            <w:tcW w:w="1081" w:type="dxa"/>
            <w:tcBorders/>
            <w:vAlign w:val="center"/>
          </w:tcPr>
          <w:p>
            <w:pPr>
              <w:pStyle w:val="TableContents"/>
              <w:bidi w:val="0"/>
              <w:spacing w:before="0" w:after="283"/>
              <w:jc w:val="start"/>
              <w:rPr/>
            </w:pPr>
            <w:r>
              <w:rPr/>
              <w:t xml:space="preserve">0 </w:t>
            </w:r>
          </w:p>
        </w:tc>
        <w:tc>
          <w:tcPr>
            <w:tcW w:w="1081" w:type="dxa"/>
            <w:tcBorders/>
            <w:vAlign w:val="center"/>
          </w:tcPr>
          <w:p>
            <w:pPr>
              <w:pStyle w:val="TableContents"/>
              <w:bidi w:val="0"/>
              <w:spacing w:before="0" w:after="283"/>
              <w:jc w:val="start"/>
              <w:rPr/>
            </w:pPr>
            <w:r>
              <w:rPr/>
              <w:t xml:space="preserve">0 </w:t>
            </w:r>
          </w:p>
        </w:tc>
        <w:tc>
          <w:tcPr>
            <w:tcW w:w="1081" w:type="dxa"/>
            <w:tcBorders/>
            <w:vAlign w:val="center"/>
          </w:tcPr>
          <w:p>
            <w:pPr>
              <w:pStyle w:val="TableContents"/>
              <w:bidi w:val="0"/>
              <w:spacing w:before="0" w:after="283"/>
              <w:jc w:val="start"/>
              <w:rPr/>
            </w:pPr>
            <w:r>
              <w:rPr/>
              <w:t xml:space="preserve">0 </w:t>
            </w:r>
          </w:p>
        </w:tc>
        <w:tc>
          <w:tcPr>
            <w:tcW w:w="1126" w:type="dxa"/>
            <w:tcBorders/>
            <w:vAlign w:val="center"/>
          </w:tcPr>
          <w:p>
            <w:pPr>
              <w:pStyle w:val="TableContents"/>
              <w:bidi w:val="0"/>
              <w:spacing w:before="0" w:after="283"/>
              <w:jc w:val="start"/>
              <w:rPr/>
            </w:pPr>
            <w:r>
              <w:rPr/>
              <w:t xml:space="preserve">4. 9 </w:t>
            </w:r>
          </w:p>
        </w:tc>
      </w:tr>
      <w:tr>
        <w:trPr/>
        <w:tc>
          <w:tcPr>
            <w:tcW w:w="1096" w:type="dxa"/>
            <w:tcBorders/>
            <w:vAlign w:val="center"/>
          </w:tcPr>
          <w:p>
            <w:pPr>
              <w:pStyle w:val="TableContents"/>
              <w:bidi w:val="0"/>
              <w:spacing w:before="0" w:after="283"/>
              <w:jc w:val="start"/>
              <w:rPr/>
            </w:pPr>
            <w:r>
              <w:rPr/>
              <w:t xml:space="preserve">29 </w:t>
            </w:r>
          </w:p>
        </w:tc>
        <w:tc>
          <w:tcPr>
            <w:tcW w:w="1081" w:type="dxa"/>
            <w:tcBorders/>
            <w:vAlign w:val="center"/>
          </w:tcPr>
          <w:p>
            <w:pPr>
              <w:pStyle w:val="TableContents"/>
              <w:bidi w:val="0"/>
              <w:spacing w:before="0" w:after="283"/>
              <w:jc w:val="start"/>
              <w:rPr/>
            </w:pPr>
            <w:r>
              <w:rPr/>
              <w:t xml:space="preserve">0 </w:t>
            </w:r>
          </w:p>
        </w:tc>
        <w:tc>
          <w:tcPr>
            <w:tcW w:w="1081" w:type="dxa"/>
            <w:tcBorders/>
            <w:vAlign w:val="center"/>
          </w:tcPr>
          <w:p>
            <w:pPr>
              <w:pStyle w:val="TableContents"/>
              <w:bidi w:val="0"/>
              <w:spacing w:before="0" w:after="283"/>
              <w:jc w:val="start"/>
              <w:rPr/>
            </w:pPr>
            <w:r>
              <w:rPr/>
              <w:t xml:space="preserve">0 </w:t>
            </w:r>
          </w:p>
        </w:tc>
        <w:tc>
          <w:tcPr>
            <w:tcW w:w="1081" w:type="dxa"/>
            <w:tcBorders/>
            <w:vAlign w:val="center"/>
          </w:tcPr>
          <w:p>
            <w:pPr>
              <w:pStyle w:val="TableContents"/>
              <w:bidi w:val="0"/>
              <w:spacing w:before="0" w:after="283"/>
              <w:jc w:val="start"/>
              <w:rPr/>
            </w:pPr>
            <w:r>
              <w:rPr/>
              <w:t xml:space="preserve">0 </w:t>
            </w:r>
          </w:p>
        </w:tc>
        <w:tc>
          <w:tcPr>
            <w:tcW w:w="1126" w:type="dxa"/>
            <w:tcBorders/>
            <w:vAlign w:val="center"/>
          </w:tcPr>
          <w:p>
            <w:pPr>
              <w:pStyle w:val="TableContents"/>
              <w:bidi w:val="0"/>
              <w:spacing w:before="0" w:after="283"/>
              <w:jc w:val="start"/>
              <w:rPr/>
            </w:pPr>
            <w:r>
              <w:rPr/>
              <w:t xml:space="preserve">4. 9 </w:t>
            </w:r>
          </w:p>
        </w:tc>
      </w:tr>
      <w:tr>
        <w:trPr/>
        <w:tc>
          <w:tcPr>
            <w:tcW w:w="1096" w:type="dxa"/>
            <w:tcBorders/>
            <w:vAlign w:val="center"/>
          </w:tcPr>
          <w:p>
            <w:pPr>
              <w:pStyle w:val="TableContents"/>
              <w:bidi w:val="0"/>
              <w:spacing w:before="0" w:after="283"/>
              <w:jc w:val="start"/>
              <w:rPr/>
            </w:pPr>
            <w:r>
              <w:rPr/>
              <w:t xml:space="preserve">32 </w:t>
            </w:r>
          </w:p>
        </w:tc>
        <w:tc>
          <w:tcPr>
            <w:tcW w:w="1081" w:type="dxa"/>
            <w:tcBorders/>
            <w:vAlign w:val="center"/>
          </w:tcPr>
          <w:p>
            <w:pPr>
              <w:pStyle w:val="TableContents"/>
              <w:bidi w:val="0"/>
              <w:spacing w:before="0" w:after="283"/>
              <w:jc w:val="start"/>
              <w:rPr/>
            </w:pPr>
            <w:r>
              <w:rPr/>
              <w:t xml:space="preserve">96. 3 </w:t>
            </w:r>
          </w:p>
        </w:tc>
        <w:tc>
          <w:tcPr>
            <w:tcW w:w="1081" w:type="dxa"/>
            <w:tcBorders/>
            <w:vAlign w:val="center"/>
          </w:tcPr>
          <w:p>
            <w:pPr>
              <w:pStyle w:val="TableContents"/>
              <w:bidi w:val="0"/>
              <w:spacing w:before="0" w:after="283"/>
              <w:jc w:val="start"/>
              <w:rPr/>
            </w:pPr>
            <w:r>
              <w:rPr/>
              <w:t xml:space="preserve">105. 4 </w:t>
            </w:r>
          </w:p>
        </w:tc>
        <w:tc>
          <w:tcPr>
            <w:tcW w:w="1081" w:type="dxa"/>
            <w:tcBorders/>
            <w:vAlign w:val="center"/>
          </w:tcPr>
          <w:p>
            <w:pPr>
              <w:pStyle w:val="TableContents"/>
              <w:bidi w:val="0"/>
              <w:spacing w:before="0" w:after="283"/>
              <w:jc w:val="start"/>
              <w:rPr/>
            </w:pPr>
            <w:r>
              <w:rPr/>
              <w:t xml:space="preserve">37. 4 </w:t>
            </w:r>
          </w:p>
        </w:tc>
        <w:tc>
          <w:tcPr>
            <w:tcW w:w="1126" w:type="dxa"/>
            <w:tcBorders/>
            <w:vAlign w:val="center"/>
          </w:tcPr>
          <w:p>
            <w:pPr>
              <w:pStyle w:val="TableContents"/>
              <w:bidi w:val="0"/>
              <w:spacing w:before="0" w:after="283"/>
              <w:jc w:val="start"/>
              <w:rPr/>
            </w:pPr>
            <w:r>
              <w:rPr/>
              <w:t xml:space="preserve">0 </w:t>
            </w:r>
          </w:p>
        </w:tc>
      </w:tr>
      <w:tr>
        <w:trPr/>
        <w:tc>
          <w:tcPr>
            <w:tcW w:w="1096" w:type="dxa"/>
            <w:tcBorders/>
            <w:vAlign w:val="center"/>
          </w:tcPr>
          <w:p>
            <w:pPr>
              <w:pStyle w:val="TableContents"/>
              <w:bidi w:val="0"/>
              <w:spacing w:before="0" w:after="283"/>
              <w:jc w:val="start"/>
              <w:rPr/>
            </w:pPr>
            <w:r>
              <w:rPr/>
              <w:t xml:space="preserve">34 </w:t>
            </w:r>
          </w:p>
        </w:tc>
        <w:tc>
          <w:tcPr>
            <w:tcW w:w="1081" w:type="dxa"/>
            <w:tcBorders/>
            <w:vAlign w:val="center"/>
          </w:tcPr>
          <w:p>
            <w:pPr>
              <w:pStyle w:val="TableContents"/>
              <w:bidi w:val="0"/>
              <w:spacing w:before="0" w:after="283"/>
              <w:jc w:val="start"/>
              <w:rPr/>
            </w:pPr>
            <w:r>
              <w:rPr/>
              <w:t xml:space="preserve">97. 4 </w:t>
            </w:r>
          </w:p>
        </w:tc>
        <w:tc>
          <w:tcPr>
            <w:tcW w:w="1081" w:type="dxa"/>
            <w:tcBorders/>
            <w:vAlign w:val="center"/>
          </w:tcPr>
          <w:p>
            <w:pPr>
              <w:pStyle w:val="TableContents"/>
              <w:bidi w:val="0"/>
              <w:jc w:val="start"/>
              <w:rPr/>
            </w:pPr>
            <w:r>
              <w:rPr/>
              <w:t xml:space="preserve">108. </w:t>
            </w:r>
          </w:p>
          <w:p>
            <w:pPr>
              <w:pStyle w:val="TableContents"/>
              <w:bidi w:val="0"/>
              <w:spacing w:before="0" w:after="283"/>
              <w:jc w:val="start"/>
              <w:rPr/>
            </w:pPr>
            <w:r>
              <w:rPr/>
              <w:t xml:space="preserve">3 </w:t>
            </w:r>
          </w:p>
        </w:tc>
        <w:tc>
          <w:tcPr>
            <w:tcW w:w="1081" w:type="dxa"/>
            <w:tcBorders/>
            <w:vAlign w:val="center"/>
          </w:tcPr>
          <w:p>
            <w:pPr>
              <w:pStyle w:val="TableContents"/>
              <w:bidi w:val="0"/>
              <w:spacing w:before="0" w:after="283"/>
              <w:jc w:val="start"/>
              <w:rPr/>
            </w:pPr>
            <w:r>
              <w:rPr/>
              <w:t xml:space="preserve">55. 5 </w:t>
            </w:r>
          </w:p>
        </w:tc>
        <w:tc>
          <w:tcPr>
            <w:tcW w:w="1126" w:type="dxa"/>
            <w:tcBorders/>
            <w:vAlign w:val="center"/>
          </w:tcPr>
          <w:p>
            <w:pPr>
              <w:pStyle w:val="TableContents"/>
              <w:bidi w:val="0"/>
              <w:spacing w:before="0" w:after="283"/>
              <w:jc w:val="start"/>
              <w:rPr/>
            </w:pPr>
            <w:r>
              <w:rPr/>
              <w:t xml:space="preserve">0 </w:t>
            </w:r>
          </w:p>
        </w:tc>
      </w:tr>
      <w:tr>
        <w:trPr/>
        <w:tc>
          <w:tcPr>
            <w:tcW w:w="1096" w:type="dxa"/>
            <w:tcBorders/>
            <w:vAlign w:val="center"/>
          </w:tcPr>
          <w:p>
            <w:pPr>
              <w:pStyle w:val="TableContents"/>
              <w:bidi w:val="0"/>
              <w:spacing w:before="0" w:after="283"/>
              <w:jc w:val="start"/>
              <w:rPr/>
            </w:pPr>
            <w:r>
              <w:rPr/>
              <w:t xml:space="preserve">36 </w:t>
            </w:r>
          </w:p>
        </w:tc>
        <w:tc>
          <w:tcPr>
            <w:tcW w:w="1081" w:type="dxa"/>
            <w:tcBorders/>
            <w:vAlign w:val="center"/>
          </w:tcPr>
          <w:p>
            <w:pPr>
              <w:pStyle w:val="TableContents"/>
              <w:bidi w:val="0"/>
              <w:spacing w:before="0" w:after="283"/>
              <w:jc w:val="start"/>
              <w:rPr/>
            </w:pPr>
            <w:r>
              <w:rPr/>
              <w:t xml:space="preserve">0 </w:t>
            </w:r>
          </w:p>
        </w:tc>
        <w:tc>
          <w:tcPr>
            <w:tcW w:w="1081" w:type="dxa"/>
            <w:tcBorders/>
            <w:vAlign w:val="center"/>
          </w:tcPr>
          <w:p>
            <w:pPr>
              <w:pStyle w:val="TableContents"/>
              <w:bidi w:val="0"/>
              <w:spacing w:before="0" w:after="283"/>
              <w:jc w:val="start"/>
              <w:rPr/>
            </w:pPr>
            <w:r>
              <w:rPr/>
              <w:t xml:space="preserve">0 </w:t>
            </w:r>
          </w:p>
        </w:tc>
        <w:tc>
          <w:tcPr>
            <w:tcW w:w="1081" w:type="dxa"/>
            <w:tcBorders/>
            <w:vAlign w:val="center"/>
          </w:tcPr>
          <w:p>
            <w:pPr>
              <w:pStyle w:val="TableContents"/>
              <w:bidi w:val="0"/>
              <w:spacing w:before="0" w:after="283"/>
              <w:jc w:val="start"/>
              <w:rPr/>
            </w:pPr>
            <w:r>
              <w:rPr/>
              <w:t xml:space="preserve">0 </w:t>
            </w:r>
          </w:p>
        </w:tc>
        <w:tc>
          <w:tcPr>
            <w:tcW w:w="1126" w:type="dxa"/>
            <w:tcBorders/>
            <w:vAlign w:val="center"/>
          </w:tcPr>
          <w:p>
            <w:pPr>
              <w:pStyle w:val="TableContents"/>
              <w:bidi w:val="0"/>
              <w:spacing w:before="0" w:after="283"/>
              <w:jc w:val="start"/>
              <w:rPr/>
            </w:pPr>
            <w:r>
              <w:rPr/>
              <w:t xml:space="preserve">0 </w:t>
            </w:r>
          </w:p>
        </w:tc>
      </w:tr>
      <w:tr>
        <w:trPr/>
        <w:tc>
          <w:tcPr>
            <w:tcW w:w="1096" w:type="dxa"/>
            <w:tcBorders/>
            <w:vAlign w:val="center"/>
          </w:tcPr>
          <w:p>
            <w:pPr>
              <w:pStyle w:val="TableContents"/>
              <w:bidi w:val="0"/>
              <w:spacing w:before="0" w:after="283"/>
              <w:jc w:val="start"/>
              <w:rPr/>
            </w:pPr>
            <w:r>
              <w:rPr/>
              <w:t xml:space="preserve">39 </w:t>
            </w:r>
          </w:p>
        </w:tc>
        <w:tc>
          <w:tcPr>
            <w:tcW w:w="1081" w:type="dxa"/>
            <w:tcBorders/>
            <w:vAlign w:val="center"/>
          </w:tcPr>
          <w:p>
            <w:pPr>
              <w:pStyle w:val="TableContents"/>
              <w:bidi w:val="0"/>
              <w:spacing w:before="0" w:after="283"/>
              <w:jc w:val="start"/>
              <w:rPr/>
            </w:pPr>
            <w:r>
              <w:rPr/>
              <w:t xml:space="preserve">114. 8 </w:t>
            </w:r>
          </w:p>
        </w:tc>
        <w:tc>
          <w:tcPr>
            <w:tcW w:w="1081" w:type="dxa"/>
            <w:tcBorders/>
            <w:vAlign w:val="center"/>
          </w:tcPr>
          <w:p>
            <w:pPr>
              <w:pStyle w:val="TableContents"/>
              <w:bidi w:val="0"/>
              <w:spacing w:before="0" w:after="283"/>
              <w:jc w:val="start"/>
              <w:rPr/>
            </w:pPr>
            <w:r>
              <w:rPr/>
              <w:t xml:space="preserve">120. 5 </w:t>
            </w:r>
          </w:p>
        </w:tc>
        <w:tc>
          <w:tcPr>
            <w:tcW w:w="1081" w:type="dxa"/>
            <w:tcBorders/>
            <w:vAlign w:val="center"/>
          </w:tcPr>
          <w:p>
            <w:pPr>
              <w:pStyle w:val="TableContents"/>
              <w:bidi w:val="0"/>
              <w:spacing w:before="0" w:after="283"/>
              <w:jc w:val="start"/>
              <w:rPr/>
            </w:pPr>
            <w:r>
              <w:rPr/>
              <w:t xml:space="preserve">59. 5 </w:t>
            </w:r>
          </w:p>
        </w:tc>
        <w:tc>
          <w:tcPr>
            <w:tcW w:w="1126" w:type="dxa"/>
            <w:tcBorders/>
            <w:vAlign w:val="center"/>
          </w:tcPr>
          <w:p>
            <w:pPr>
              <w:pStyle w:val="TableContents"/>
              <w:bidi w:val="0"/>
              <w:spacing w:before="0" w:after="283"/>
              <w:jc w:val="start"/>
              <w:rPr/>
            </w:pPr>
            <w:r>
              <w:rPr/>
              <w:t xml:space="preserve">0 </w:t>
            </w:r>
          </w:p>
        </w:tc>
      </w:tr>
      <w:tr>
        <w:trPr/>
        <w:tc>
          <w:tcPr>
            <w:tcW w:w="1096" w:type="dxa"/>
            <w:tcBorders/>
            <w:vAlign w:val="center"/>
          </w:tcPr>
          <w:p>
            <w:pPr>
              <w:pStyle w:val="TableContents"/>
              <w:bidi w:val="0"/>
              <w:spacing w:before="0" w:after="283"/>
              <w:jc w:val="start"/>
              <w:rPr/>
            </w:pPr>
            <w:r>
              <w:rPr/>
              <w:t xml:space="preserve">41 </w:t>
            </w:r>
          </w:p>
        </w:tc>
        <w:tc>
          <w:tcPr>
            <w:tcW w:w="1081" w:type="dxa"/>
            <w:tcBorders/>
            <w:vAlign w:val="center"/>
          </w:tcPr>
          <w:p>
            <w:pPr>
              <w:pStyle w:val="TableContents"/>
              <w:bidi w:val="0"/>
              <w:spacing w:before="0" w:after="283"/>
              <w:jc w:val="start"/>
              <w:rPr/>
            </w:pPr>
            <w:r>
              <w:rPr/>
              <w:t xml:space="preserve">116. 5 </w:t>
            </w:r>
          </w:p>
        </w:tc>
        <w:tc>
          <w:tcPr>
            <w:tcW w:w="1081" w:type="dxa"/>
            <w:tcBorders/>
            <w:vAlign w:val="center"/>
          </w:tcPr>
          <w:p>
            <w:pPr>
              <w:pStyle w:val="TableContents"/>
              <w:bidi w:val="0"/>
              <w:jc w:val="start"/>
              <w:rPr/>
            </w:pPr>
            <w:r>
              <w:rPr/>
              <w:t xml:space="preserve">122. </w:t>
            </w:r>
          </w:p>
          <w:p>
            <w:pPr>
              <w:pStyle w:val="TableContents"/>
              <w:bidi w:val="0"/>
              <w:spacing w:before="0" w:after="283"/>
              <w:jc w:val="start"/>
              <w:rPr/>
            </w:pPr>
            <w:r>
              <w:rPr/>
              <w:t xml:space="preserve">8 </w:t>
            </w:r>
          </w:p>
        </w:tc>
        <w:tc>
          <w:tcPr>
            <w:tcW w:w="1081" w:type="dxa"/>
            <w:tcBorders/>
            <w:vAlign w:val="center"/>
          </w:tcPr>
          <w:p>
            <w:pPr>
              <w:pStyle w:val="TableContents"/>
              <w:bidi w:val="0"/>
              <w:spacing w:before="0" w:after="283"/>
              <w:jc w:val="start"/>
              <w:rPr/>
            </w:pPr>
            <w:r>
              <w:rPr/>
              <w:t xml:space="preserve">62 </w:t>
            </w:r>
          </w:p>
        </w:tc>
        <w:tc>
          <w:tcPr>
            <w:tcW w:w="1126" w:type="dxa"/>
            <w:tcBorders/>
            <w:vAlign w:val="center"/>
          </w:tcPr>
          <w:p>
            <w:pPr>
              <w:pStyle w:val="TableContents"/>
              <w:bidi w:val="0"/>
              <w:spacing w:before="0" w:after="283"/>
              <w:jc w:val="start"/>
              <w:rPr/>
            </w:pPr>
            <w:r>
              <w:rPr/>
              <w:t xml:space="preserve">0 </w:t>
            </w:r>
          </w:p>
        </w:tc>
      </w:tr>
      <w:tr>
        <w:trPr/>
        <w:tc>
          <w:tcPr>
            <w:tcW w:w="1096" w:type="dxa"/>
            <w:tcBorders/>
            <w:vAlign w:val="center"/>
          </w:tcPr>
          <w:p>
            <w:pPr>
              <w:pStyle w:val="TableContents"/>
              <w:bidi w:val="0"/>
              <w:spacing w:before="0" w:after="283"/>
              <w:jc w:val="start"/>
              <w:rPr/>
            </w:pPr>
            <w:r>
              <w:rPr/>
              <w:t xml:space="preserve">43 </w:t>
            </w:r>
          </w:p>
        </w:tc>
        <w:tc>
          <w:tcPr>
            <w:tcW w:w="1081" w:type="dxa"/>
            <w:tcBorders/>
            <w:vAlign w:val="center"/>
          </w:tcPr>
          <w:p>
            <w:pPr>
              <w:pStyle w:val="TableContents"/>
              <w:bidi w:val="0"/>
              <w:spacing w:before="0" w:after="283"/>
              <w:jc w:val="start"/>
              <w:rPr/>
            </w:pPr>
            <w:r>
              <w:rPr/>
              <w:t xml:space="preserve">122. 4 </w:t>
            </w:r>
          </w:p>
        </w:tc>
        <w:tc>
          <w:tcPr>
            <w:tcW w:w="1081" w:type="dxa"/>
            <w:tcBorders/>
            <w:vAlign w:val="center"/>
          </w:tcPr>
          <w:p>
            <w:pPr>
              <w:pStyle w:val="TableContents"/>
              <w:bidi w:val="0"/>
              <w:spacing w:before="0" w:after="283"/>
              <w:jc w:val="start"/>
              <w:rPr/>
            </w:pPr>
            <w:r>
              <w:rPr/>
              <w:t xml:space="preserve">129. 3 </w:t>
            </w:r>
          </w:p>
        </w:tc>
        <w:tc>
          <w:tcPr>
            <w:tcW w:w="1081" w:type="dxa"/>
            <w:tcBorders/>
            <w:vAlign w:val="center"/>
          </w:tcPr>
          <w:p>
            <w:pPr>
              <w:pStyle w:val="TableContents"/>
              <w:bidi w:val="0"/>
              <w:spacing w:before="0" w:after="283"/>
              <w:jc w:val="start"/>
              <w:rPr/>
            </w:pPr>
            <w:r>
              <w:rPr/>
              <w:t xml:space="preserve">66. 8 </w:t>
            </w:r>
          </w:p>
        </w:tc>
        <w:tc>
          <w:tcPr>
            <w:tcW w:w="1126" w:type="dxa"/>
            <w:tcBorders/>
            <w:vAlign w:val="center"/>
          </w:tcPr>
          <w:p>
            <w:pPr>
              <w:pStyle w:val="TableContents"/>
              <w:bidi w:val="0"/>
              <w:spacing w:before="0" w:after="283"/>
              <w:jc w:val="start"/>
              <w:rPr/>
            </w:pPr>
            <w:r>
              <w:rPr/>
              <w:t xml:space="preserve">0 </w:t>
            </w:r>
          </w:p>
        </w:tc>
      </w:tr>
      <w:tr>
        <w:trPr/>
        <w:tc>
          <w:tcPr>
            <w:tcW w:w="1096" w:type="dxa"/>
            <w:tcBorders/>
            <w:vAlign w:val="center"/>
          </w:tcPr>
          <w:p>
            <w:pPr>
              <w:pStyle w:val="TableContents"/>
              <w:bidi w:val="0"/>
              <w:spacing w:before="0" w:after="283"/>
              <w:jc w:val="start"/>
              <w:rPr/>
            </w:pPr>
            <w:r>
              <w:rPr/>
              <w:t xml:space="preserve">46 </w:t>
            </w:r>
          </w:p>
        </w:tc>
        <w:tc>
          <w:tcPr>
            <w:tcW w:w="1081" w:type="dxa"/>
            <w:tcBorders/>
            <w:vAlign w:val="center"/>
          </w:tcPr>
          <w:p>
            <w:pPr>
              <w:pStyle w:val="TableContents"/>
              <w:bidi w:val="0"/>
              <w:spacing w:before="0" w:after="283"/>
              <w:jc w:val="start"/>
              <w:rPr/>
            </w:pPr>
            <w:r>
              <w:rPr/>
              <w:t xml:space="preserve">120 </w:t>
            </w:r>
          </w:p>
        </w:tc>
        <w:tc>
          <w:tcPr>
            <w:tcW w:w="1081" w:type="dxa"/>
            <w:tcBorders/>
            <w:vAlign w:val="center"/>
          </w:tcPr>
          <w:p>
            <w:pPr>
              <w:pStyle w:val="TableContents"/>
              <w:bidi w:val="0"/>
              <w:spacing w:before="0" w:after="283"/>
              <w:jc w:val="start"/>
              <w:rPr/>
            </w:pPr>
            <w:r>
              <w:rPr/>
              <w:t xml:space="preserve">126. 4 </w:t>
            </w:r>
          </w:p>
        </w:tc>
        <w:tc>
          <w:tcPr>
            <w:tcW w:w="1081" w:type="dxa"/>
            <w:tcBorders/>
            <w:vAlign w:val="center"/>
          </w:tcPr>
          <w:p>
            <w:pPr>
              <w:pStyle w:val="TableContents"/>
              <w:bidi w:val="0"/>
              <w:spacing w:before="0" w:after="283"/>
              <w:jc w:val="start"/>
              <w:rPr/>
            </w:pPr>
            <w:r>
              <w:rPr/>
              <w:t xml:space="preserve">68. 5 </w:t>
            </w:r>
          </w:p>
        </w:tc>
        <w:tc>
          <w:tcPr>
            <w:tcW w:w="1126" w:type="dxa"/>
            <w:tcBorders/>
            <w:vAlign w:val="center"/>
          </w:tcPr>
          <w:p>
            <w:pPr>
              <w:pStyle w:val="TableContents"/>
              <w:bidi w:val="0"/>
              <w:spacing w:before="0" w:after="283"/>
              <w:jc w:val="start"/>
              <w:rPr/>
            </w:pPr>
            <w:r>
              <w:rPr/>
              <w:t xml:space="preserve">0 </w:t>
            </w:r>
          </w:p>
        </w:tc>
      </w:tr>
      <w:tr>
        <w:trPr/>
        <w:tc>
          <w:tcPr>
            <w:tcW w:w="1096" w:type="dxa"/>
            <w:tcBorders/>
            <w:vAlign w:val="center"/>
          </w:tcPr>
          <w:p>
            <w:pPr>
              <w:pStyle w:val="TableContents"/>
              <w:bidi w:val="0"/>
              <w:spacing w:before="0" w:after="283"/>
              <w:jc w:val="start"/>
              <w:rPr/>
            </w:pPr>
            <w:r>
              <w:rPr/>
              <w:t xml:space="preserve">48 </w:t>
            </w:r>
          </w:p>
        </w:tc>
        <w:tc>
          <w:tcPr>
            <w:tcW w:w="1081" w:type="dxa"/>
            <w:tcBorders/>
            <w:vAlign w:val="center"/>
          </w:tcPr>
          <w:p>
            <w:pPr>
              <w:pStyle w:val="TableContents"/>
              <w:bidi w:val="0"/>
              <w:spacing w:before="0" w:after="283"/>
              <w:jc w:val="start"/>
              <w:rPr/>
            </w:pPr>
            <w:r>
              <w:rPr/>
              <w:t xml:space="preserve">123. 5 </w:t>
            </w:r>
          </w:p>
        </w:tc>
        <w:tc>
          <w:tcPr>
            <w:tcW w:w="1081" w:type="dxa"/>
            <w:tcBorders/>
            <w:vAlign w:val="center"/>
          </w:tcPr>
          <w:p>
            <w:pPr>
              <w:pStyle w:val="TableContents"/>
              <w:bidi w:val="0"/>
              <w:jc w:val="start"/>
              <w:rPr/>
            </w:pPr>
            <w:r>
              <w:rPr/>
              <w:t xml:space="preserve">131. </w:t>
            </w:r>
          </w:p>
          <w:p>
            <w:pPr>
              <w:pStyle w:val="TableContents"/>
              <w:bidi w:val="0"/>
              <w:spacing w:before="0" w:after="283"/>
              <w:jc w:val="start"/>
              <w:rPr/>
            </w:pPr>
            <w:r>
              <w:rPr/>
              <w:t xml:space="preserve">1 </w:t>
            </w:r>
          </w:p>
        </w:tc>
        <w:tc>
          <w:tcPr>
            <w:tcW w:w="1081" w:type="dxa"/>
            <w:tcBorders/>
            <w:vAlign w:val="center"/>
          </w:tcPr>
          <w:p>
            <w:pPr>
              <w:pStyle w:val="TableContents"/>
              <w:bidi w:val="0"/>
              <w:spacing w:before="0" w:after="283"/>
              <w:jc w:val="start"/>
              <w:rPr/>
            </w:pPr>
            <w:r>
              <w:rPr/>
              <w:t xml:space="preserve">69 </w:t>
            </w:r>
          </w:p>
        </w:tc>
        <w:tc>
          <w:tcPr>
            <w:tcW w:w="1126" w:type="dxa"/>
            <w:tcBorders/>
            <w:vAlign w:val="center"/>
          </w:tcPr>
          <w:p>
            <w:pPr>
              <w:pStyle w:val="TableContents"/>
              <w:bidi w:val="0"/>
              <w:spacing w:before="0" w:after="283"/>
              <w:jc w:val="start"/>
              <w:rPr/>
            </w:pPr>
            <w:r>
              <w:rPr/>
              <w:t xml:space="preserve">0 </w:t>
            </w:r>
          </w:p>
        </w:tc>
      </w:tr>
      <w:tr>
        <w:trPr/>
        <w:tc>
          <w:tcPr>
            <w:tcW w:w="1096" w:type="dxa"/>
            <w:tcBorders/>
            <w:vAlign w:val="center"/>
          </w:tcPr>
          <w:p>
            <w:pPr>
              <w:pStyle w:val="TableContents"/>
              <w:bidi w:val="0"/>
              <w:spacing w:before="0" w:after="283"/>
              <w:jc w:val="start"/>
              <w:rPr/>
            </w:pPr>
            <w:r>
              <w:rPr/>
              <w:t xml:space="preserve">50 </w:t>
            </w:r>
          </w:p>
        </w:tc>
        <w:tc>
          <w:tcPr>
            <w:tcW w:w="1081" w:type="dxa"/>
            <w:tcBorders/>
            <w:vAlign w:val="center"/>
          </w:tcPr>
          <w:p>
            <w:pPr>
              <w:pStyle w:val="TableContents"/>
              <w:bidi w:val="0"/>
              <w:spacing w:before="0" w:after="283"/>
              <w:jc w:val="start"/>
              <w:rPr/>
            </w:pPr>
            <w:r>
              <w:rPr/>
              <w:t xml:space="preserve">124. 1 </w:t>
            </w:r>
          </w:p>
        </w:tc>
        <w:tc>
          <w:tcPr>
            <w:tcW w:w="1081" w:type="dxa"/>
            <w:tcBorders/>
            <w:vAlign w:val="center"/>
          </w:tcPr>
          <w:p>
            <w:pPr>
              <w:pStyle w:val="TableContents"/>
              <w:bidi w:val="0"/>
              <w:spacing w:before="0" w:after="283"/>
              <w:jc w:val="start"/>
              <w:rPr/>
            </w:pPr>
            <w:r>
              <w:rPr/>
              <w:t xml:space="preserve">133. 9 </w:t>
            </w:r>
          </w:p>
        </w:tc>
        <w:tc>
          <w:tcPr>
            <w:tcW w:w="1081" w:type="dxa"/>
            <w:tcBorders/>
            <w:vAlign w:val="center"/>
          </w:tcPr>
          <w:p>
            <w:pPr>
              <w:pStyle w:val="TableContents"/>
              <w:bidi w:val="0"/>
              <w:spacing w:before="0" w:after="283"/>
              <w:jc w:val="start"/>
              <w:rPr/>
            </w:pPr>
            <w:r>
              <w:rPr/>
              <w:t xml:space="preserve">69 </w:t>
            </w:r>
          </w:p>
        </w:tc>
        <w:tc>
          <w:tcPr>
            <w:tcW w:w="1126" w:type="dxa"/>
            <w:tcBorders/>
            <w:vAlign w:val="center"/>
          </w:tcPr>
          <w:p>
            <w:pPr>
              <w:pStyle w:val="TableContents"/>
              <w:bidi w:val="0"/>
              <w:spacing w:before="0" w:after="283"/>
              <w:jc w:val="start"/>
              <w:rPr/>
            </w:pPr>
            <w:r>
              <w:rPr/>
              <w:t xml:space="preserve">0 </w:t>
            </w:r>
          </w:p>
        </w:tc>
      </w:tr>
    </w:tbl>
    <w:p>
      <w:pPr>
        <w:pStyle w:val="TextBody"/>
        <w:bidi w:val="0"/>
        <w:spacing w:before="0" w:after="283"/>
        <w:jc w:val="start"/>
        <w:rPr/>
      </w:pPr>
      <w:r>
        <w:rPr/>
        <w:t xml:space="preserve">Fig 1. 1 Line graph of Average Plant Height and Day CollectedThe information showed that the 10Krad had the greatest length of workss. </w:t>
      </w:r>
    </w:p>
    <w:p>
      <w:pPr>
        <w:pStyle w:val="TextBody"/>
        <w:bidi w:val="0"/>
        <w:spacing w:before="0" w:after="283"/>
        <w:jc w:val="start"/>
        <w:rPr/>
      </w:pPr>
      <w:r>
        <w:rPr/>
        <w:t xml:space="preserve">It can be said that at low degrees of gamma radiation, there would be important addition in the growing rate. Muntzing ( 1961 ) stated that mutant procedure is influenced by the strength of the radiation where it can do a substitution that may finally return back to normal conditions unless the radiation exposure is continued therefore holding a complete mutant. It can be associated to the consequences that at low degrees of radiation such as 10 Krad, the mutant was merely partially effectual and such that the substitution it had was easy reverted back to normal nevertheless it gave a important alteration in the growing rate due to the little alterations it gave to the chromosomes. The alterations are the chromosomal aberrances or section interruptions influenced by the radiation. </w:t>
      </w:r>
    </w:p>
    <w:p>
      <w:pPr>
        <w:pStyle w:val="TextBody"/>
        <w:bidi w:val="0"/>
        <w:spacing w:before="0" w:after="283"/>
        <w:jc w:val="start"/>
        <w:rPr/>
      </w:pPr>
      <w:r>
        <w:rPr/>
        <w:t xml:space="preserve">The higher degrees of gamma radiation had lower norm works tallness because at higher degrees of radiation could do harm to the seeds and would hold an repressive consequence of flowering plants such as </w:t>
      </w:r>
      <w:r>
        <w:rPr>
          <w:rStyle w:val="Emphasis"/>
        </w:rPr>
        <w:t xml:space="preserve">Zea Mayss </w:t>
      </w:r>
      <w:r>
        <w:rPr/>
        <w:t xml:space="preserve">( Majeed, A. Khan A. Ahmad, H and Muhammad, Z. 2010 ) . The harm can be attributed to the break uping consequence of gamma beams on the chromosomes ( Muntzing, A. </w:t>
      </w:r>
    </w:p>
    <w:p>
      <w:pPr>
        <w:pStyle w:val="TextBody"/>
        <w:bidi w:val="0"/>
        <w:spacing w:before="0" w:after="283"/>
        <w:jc w:val="start"/>
        <w:rPr/>
      </w:pPr>
      <w:r>
        <w:rPr/>
        <w:t xml:space="preserve">1961 ) and the lessening mitotic activity in the meristematic tissues and deficiency of wet ( Majeed, A. Khan A. Ahmad, H and Muhammad, Z. </w:t>
      </w:r>
    </w:p>
    <w:p>
      <w:pPr>
        <w:pStyle w:val="TextBody"/>
        <w:bidi w:val="0"/>
        <w:spacing w:before="0" w:after="283"/>
        <w:jc w:val="start"/>
        <w:rPr/>
      </w:pPr>
      <w:r>
        <w:rPr/>
        <w:t xml:space="preserve">2010 ) . Auerbach ( 1962 ) stated earlier that mistake in reproduction may be besides due to enzyme inhibitors and Majeed, A. Khan A. Ahmad, H and Muhammad, Z. ( 2010 ) besides stated that there would be an repressive consequence of high degrees of gamma radiation. It can be concluded that at high degrees of gamma radiation exposure, the works chromosomes are fragmented therefore have an repressive consequence on the works doing its growing rate lessening but at low degrees of gamma radiation, the works can retrieve from the chromosomal changes and have a important addition in the growing rate as a consequence of the mutant it has undergone. </w:t>
      </w:r>
    </w:p>
    <w:p>
      <w:pPr>
        <w:pStyle w:val="TextBody"/>
        <w:bidi w:val="0"/>
        <w:spacing w:before="0" w:after="283"/>
        <w:jc w:val="start"/>
        <w:rPr/>
      </w:pPr>
      <w:r>
        <w:rPr/>
        <w:t xml:space="preserve">There have been several disagreements in the information gathered. First beginning of mistake is the losing informations which was non given or was non filled in therefore impacting the representation of the line graph doing the designation of the tendency hard. Second is the manner the informations gatherer measured the workss which may hold given utmost values for the information doing the analysis of the informations have mistake. SUMMARY and CONCLUSIONThe consequence seen was that at high gamma radiation degrees, there has been a important lessening in the growing rate of </w:t>
      </w:r>
      <w:r>
        <w:rPr>
          <w:rStyle w:val="Emphasis"/>
        </w:rPr>
        <w:t xml:space="preserve">Zea Mayss </w:t>
      </w:r>
      <w:r>
        <w:rPr/>
        <w:t xml:space="preserve">due to the repressive consequence that the gamma rays induce ( Majeed, A. Khan A. Ahmad, H and Muhammad, Z. </w:t>
      </w:r>
    </w:p>
    <w:p>
      <w:pPr>
        <w:pStyle w:val="TextBody"/>
        <w:bidi w:val="0"/>
        <w:spacing w:before="0" w:after="283"/>
        <w:jc w:val="start"/>
        <w:rPr/>
      </w:pPr>
      <w:r>
        <w:rPr/>
        <w:t xml:space="preserve">2010 ) However at low gamma radiation degrees, </w:t>
      </w:r>
      <w:r>
        <w:rPr>
          <w:rStyle w:val="Emphasis"/>
        </w:rPr>
        <w:t xml:space="preserve">Zea Mayss </w:t>
      </w:r>
      <w:r>
        <w:rPr/>
        <w:t xml:space="preserve">had a important addition in its growing rate. The consequences answered the stated hypothesis where the exposure to gamma radiation has an consequence on the growing rate of </w:t>
      </w:r>
      <w:r>
        <w:rPr>
          <w:rStyle w:val="Emphasis"/>
        </w:rPr>
        <w:t xml:space="preserve">Zea Mayss </w:t>
      </w:r>
      <w:r>
        <w:rPr/>
        <w:t xml:space="preserve">. At higher degrees, it decreases the growing rate of the works and at low degrees ; the growing rate of the works was significantly improved. It can be concluded that inordinate or high degrees of gamma radiation can significantly diminish the growing rate of </w:t>
      </w:r>
      <w:r>
        <w:rPr>
          <w:rStyle w:val="Emphasis"/>
        </w:rPr>
        <w:t xml:space="preserve">Zea Mayss </w:t>
      </w:r>
      <w:r>
        <w:rPr/>
        <w:t xml:space="preserve">due to its repressive effects ( Majeed, A. </w:t>
      </w:r>
    </w:p>
    <w:p>
      <w:pPr>
        <w:pStyle w:val="TextBody"/>
        <w:bidi w:val="0"/>
        <w:spacing w:before="0" w:after="283"/>
        <w:jc w:val="start"/>
        <w:rPr/>
      </w:pPr>
      <w:r>
        <w:rPr/>
        <w:t xml:space="preserve">Khan A. Ahmad, H and Muhammad, Z. 2010 ) but at low degrees of gamma radiation ; the growing rate of </w:t>
      </w:r>
      <w:r>
        <w:rPr>
          <w:rStyle w:val="Emphasis"/>
        </w:rPr>
        <w:t xml:space="preserve">Zea Mayss </w:t>
      </w:r>
      <w:r>
        <w:rPr/>
        <w:t xml:space="preserve">is improved due to the gamma radiation moving as a physical stimulation to the meats of the works ( Auerbach, C. 1962 ) . LITERATURE CITEDAuerbach, C. 1962. </w:t>
      </w:r>
    </w:p>
    <w:p>
      <w:pPr>
        <w:pStyle w:val="TextBody"/>
        <w:bidi w:val="0"/>
        <w:spacing w:before="0" w:after="283"/>
        <w:jc w:val="start"/>
        <w:rPr/>
      </w:pPr>
      <w:r>
        <w:rPr/>
        <w:t xml:space="preserve">Mutant: An debut to Research on Mutagenesis Part I Methods. Oliver and Boyd LTD, Tweedale Court Edinburgh 39a Welbeck Street, LondonMajeed, A. Khan A. </w:t>
      </w:r>
    </w:p>
    <w:p>
      <w:pPr>
        <w:pStyle w:val="TextBody"/>
        <w:bidi w:val="0"/>
        <w:spacing w:before="0" w:after="283"/>
        <w:jc w:val="start"/>
        <w:rPr/>
      </w:pPr>
      <w:r>
        <w:rPr/>
        <w:t xml:space="preserve">Ahmad, H and Muhammad, Z. 2010. Gamma irradiation consequence on some growing parametric quantities of </w:t>
      </w:r>
      <w:r>
        <w:rPr>
          <w:rStyle w:val="Emphasis"/>
        </w:rPr>
        <w:t xml:space="preserve">Lepidium sativum L. </w:t>
      </w:r>
      <w:r>
        <w:rPr/>
        <w:t xml:space="preserve">ARPN Journal of Agricultural and Biological Science. Volume 5. Muntzing, A. </w:t>
      </w:r>
    </w:p>
    <w:p>
      <w:pPr>
        <w:pStyle w:val="TextBody"/>
        <w:bidi w:val="0"/>
        <w:spacing w:before="0" w:after="283"/>
        <w:jc w:val="start"/>
        <w:rPr/>
      </w:pPr>
      <w:r>
        <w:rPr/>
        <w:t xml:space="preserve">1961. Geneticss: Basic and Applied ; A study of methods and chief consequences. Stockholm Sweden, Hallands postens Boktryckeri, Halunstad, 1967. Skoog, D. West, D Holler, F and Crouch, S. </w:t>
      </w:r>
    </w:p>
    <w:p>
      <w:pPr>
        <w:pStyle w:val="TextBody"/>
        <w:bidi w:val="0"/>
        <w:spacing w:before="0" w:after="283"/>
        <w:jc w:val="start"/>
        <w:rPr/>
      </w:pPr>
      <w:r>
        <w:rPr/>
        <w:t xml:space="preserve">2014. Fundamentals of Analytic Chemistry, 9 </w:t>
      </w:r>
      <w:r>
        <w:rPr>
          <w:position w:val="8"/>
          <w:sz w:val="19"/>
        </w:rPr>
        <w:t xml:space="preserve">Thursday </w:t>
      </w:r>
      <w:r>
        <w:rPr/>
        <w:t xml:space="preserve">edition. Brooks/Cole, Cengage Learning, 20 Davis Drive Belmont, CA 94002- 3098, USAZumdahl, S and Zumdahl, S. 2010. </w:t>
      </w:r>
    </w:p>
    <w:p>
      <w:pPr>
        <w:pStyle w:val="TextBody"/>
        <w:bidi w:val="0"/>
        <w:spacing w:before="0" w:after="283"/>
        <w:jc w:val="start"/>
        <w:rPr/>
      </w:pPr>
      <w:r>
        <w:rPr/>
        <w:t xml:space="preserve">Chemistry 8 </w:t>
      </w:r>
      <w:r>
        <w:rPr>
          <w:position w:val="8"/>
          <w:sz w:val="19"/>
        </w:rPr>
        <w:t xml:space="preserve">Thursday </w:t>
      </w:r>
      <w:r>
        <w:rPr/>
        <w:t xml:space="preserve">edition. Brooks/Cole, Cengage Learning, 20 Davis Drive Belmont, CA 94002-3098,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https://assignbuster.com/a-study-on-the-effect-of-gamma-radiation-on-growth-of-zea-mays-essay/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on the effect of gamma radiation...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on the effect of gamma radiation on growth of zea mays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the effect of gamma radiation on growth of zea mays essay</dc:title>
  <dc:subject>Design;</dc:subject>
  <dc:creator>AssignBuster</dc:creator>
  <cp:keywords/>
  <dc:description>A Survey on the Effect of Gamma Radiation on Growth of Zea Mayss AbstractionMutant was hypothesizes to convey about a alteration in the growing rate o...</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