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Criminal law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[pic]COURSE SYLLABUSCOURSE TITLE: Criminal Law TERM &amp; YEAR: Spring 1 2012COURSE &amp; SECTION NUMBER: LE 263 Intro to Criminal Law/Justice TIME &amp; PLACE: OnlineNUMBER OF CREDIT HOURS: 3INSTRUCTOR: Robert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McKinley OFFICE LOCATION/HOURS: M-F 9: 00-4: 00 (Central Time)OFFICE PHONE: 715. 723. 2588EMAIL: [email protected] for more information.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https://assignbuster.com/criminal-law/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Criminal law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riminal-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Criminal law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</dc:title>
  <dc:subject>Others;</dc:subject>
  <dc:creator>AssignBuster</dc:creator>
  <cp:keywords/>
  <dc:description>[pic]COURSE SYLLABUSCOURSE TITLE: Criminal Law TERM ThisIsDescription YEAR: Spring 1 2012COURSE ThisIsDescription SECTION NUMBER: LE 263 Intro to Criminal LawJustice TIME ThisIsDescription PLACE: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