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"https://assignbuster.com/corrigendum-phytogenic-feed-additives-as-an-alternative-to-antibiotic-growth-promoters-in-broiler-chickens/"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phytogenic feed additives as an alternative to antibiotic growth pro...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Phytogenic feed additives as an alternative to antibiotic growth promoters in broiler chickens </w:t>
          <w:br/>
        </w:r>
        <w:r>
          <w:rPr>
            <w:rStyle w:val="a8"/>
            <w:i/>
          </w:rPr>
          <w:t xml:space="preserve">by Murugesan GR, Syed B, Haldar S and Pender C. Front Vet Sci (2015)2 : 21. doi: 10. 3389/fvets. 2015. 00021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typographical error in Table 2 of this article. Under the “ Grower period (22–39 days)” section, the body weight gain for the PFA group should have the superscript “ a,” instead of “ b,” indicating that it is significantly different from the Control and AGP groups.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https://assignbuster.com/corrigendum-phytogenic-feed-additives-as-an-alternative-to-antibiotic-growth-promoters-in-broiler-chickens/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phytogenic feed additives 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journal/10.3389/fvets.2015.00021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phytogenic feed additives as an alternative to antibiotic growth pro...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phytogenic feed additives as an alternative to antibiotic growth pro...</dc:title>
  <dc:subject>Health &amp; Medicine;</dc:subject>
  <dc:creator>AssignBuster</dc:creator>
  <cp:keywords/>
  <dc:description>00021 There is a typographical error in Table 2 of this article.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