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"https://assignbuster.com/corrigendum-the-role-played-by-mitochondria-in-fcri-dependent-mast-cell-activation/"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role played by mitochondria in fcϵri-dependent mast cell activat...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Role Played by Mitochondria in FcϵRI-Dependent Mast Cell Activation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Chelombitko MA, Chernyak BV, Fedorov AV, Zinovkin RA, Razin E and Paruchuru LB (2020). Front. Immunol. 11: 584210. doi: </w:t>
      </w:r>
      <w:hyperlink r:id="rId16">
        <w:r>
          <w:rPr>
            <w:rStyle w:val="a8"/>
            <w:i/>
          </w:rPr>
          <w:t xml:space="preserve">10. 3389/fimmu. 2020. 584210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statement that mitochondrial ROS inhibit the activity of NEMO is wrong. Mitochondrial ROS are crucial for the activation of the IKK-NEMO complex.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sectionThe Role Played by Mitochondria in the FcϵRI-Dependent Mast Cell Activation, subsectionMitochondrial ROS, paragraph 6. The correct paragraph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Mitochondrial ROS can stimulate NF-κB signaling by activating the kinase (IKK) of the inhibitor of NF-κB (IκB), which promotes its proteasome degradation and induces nuclear translocation of NF-κB ( </w:t>
      </w:r>
      <w:hyperlink w:anchor="B81">
        <w:r>
          <w:rPr>
            <w:rStyle w:val="a8"/>
          </w:rPr>
          <w:t xml:space="preserve">81 </w:t>
        </w:r>
      </w:hyperlink>
      <w:r>
        <w:rPr/>
        <w:t xml:space="preserve">, </w:t>
      </w:r>
      <w:hyperlink w:anchor="B84">
        <w:r>
          <w:rPr>
            <w:rStyle w:val="a8"/>
          </w:rPr>
          <w:t xml:space="preserve">84 </w:t>
        </w:r>
      </w:hyperlink>
      <w:r>
        <w:rPr/>
        <w:t xml:space="preserve">). Mitochondrial ROS-dependent activation of IKK can be mediated by several mechanisms, including the formation of intermolecular disulfide bonds in NF-κB essential modulator (NEMO), a component of the IKK complex ( </w:t>
      </w:r>
      <w:hyperlink w:anchor="B85">
        <w:r>
          <w:rPr>
            <w:rStyle w:val="a8"/>
          </w:rPr>
          <w:t xml:space="preserve">85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81"/>
      <w:bookmarkEnd w:id="2"/>
      <w:r>
        <w:rPr/>
        <w:t xml:space="preserve">81. Park J, Min J-S, Kim B, Chae U-B, Yun JW, Choi M-S, et al. Mitochondrial ROS govern the LPS-induced pro-inflammatory response in microglia cells by regulating MAPK and NF-κB pathways. </w:t>
      </w:r>
      <w:r>
        <w:rPr>
          <w:i/>
        </w:rPr>
        <w:t xml:space="preserve">Neurosci Lett. </w:t>
      </w:r>
      <w:r>
        <w:rPr/>
        <w:t xml:space="preserve">(2015) 584: 191–196. doi: 10. 1016/j. neulet. 2014. 10. 016 </w:t>
      </w:r>
    </w:p>
    <w:p>
      <w:pPr>
        <w:pStyle w:val="TextBody"/>
        <w:bidi w:val="0"/>
        <w:spacing w:before="0" w:after="283"/>
        <w:jc w:val="start"/>
        <w:rPr/>
      </w:pPr>
      <w:hyperlink r:id="rId1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84"/>
      <w:bookmarkEnd w:id="3"/>
      <w:r>
        <w:rPr/>
        <w:t xml:space="preserve">84. Zinovkin RA, Romaschenko VP, Galkin II, Zakharova VV, Pletjushkina OY, Chernyak BV, et al. Role of mitochondrial reactive oxygen species in age-related inflammatory activation of endothelium. </w:t>
      </w:r>
      <w:r>
        <w:rPr>
          <w:i/>
        </w:rPr>
        <w:t xml:space="preserve">Aging </w:t>
      </w:r>
      <w:r>
        <w:rPr/>
        <w:t xml:space="preserve">. (2014) 6: 661–74. doi: 10. 18632/aging. 100685 </w:t>
      </w:r>
    </w:p>
    <w:p>
      <w:pPr>
        <w:pStyle w:val="TextBody"/>
        <w:bidi w:val="0"/>
        <w:spacing w:before="0" w:after="283"/>
        <w:jc w:val="start"/>
        <w:rPr/>
      </w:pPr>
      <w:hyperlink r:id="rId2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85"/>
      <w:bookmarkEnd w:id="4"/>
      <w:r>
        <w:rPr/>
        <w:t xml:space="preserve">85. Herb M, Gluschko A, Wiegmann K, Farid A, Wolf A, Utermöhlen O, et al. Mitochondrial reactive oxygen species enable proinflammatory signaling through disulfide linkage of NEMO. </w:t>
      </w:r>
      <w:r>
        <w:rPr>
          <w:i/>
        </w:rPr>
        <w:t xml:space="preserve">Sci Signal </w:t>
      </w:r>
      <w:r>
        <w:rPr/>
        <w:t xml:space="preserve">. (2019) 12: eaar5926. doi: 10. 1126/scisignal. aar5926 </w:t>
      </w:r>
    </w:p>
    <w:p>
      <w:pPr>
        <w:pStyle w:val="TextBody"/>
        <w:bidi w:val="0"/>
        <w:spacing w:before="0" w:after="283"/>
        <w:jc w:val="start"/>
        <w:rPr/>
      </w:pPr>
      <w:hyperlink r:id="rId2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https://assignbuster.com/corrigendum-the-role-played-by-mitochondria-in-fcri-dependent-mast-cell-activation/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role played by mitochon...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s/10.3389/fimmu.2020.584210/full" TargetMode="External"/><Relationship Id="rId16" Type="http://schemas.openxmlformats.org/officeDocument/2006/relationships/hyperlink" Target="https://doi.org/10.3389/fimmu.2020.584210" TargetMode="External"/><Relationship Id="rId17" Type="http://schemas.openxmlformats.org/officeDocument/2006/relationships/hyperlink" Target="https://pubmed.ncbi.nlm.nih.gov/25459294/" TargetMode="External"/><Relationship Id="rId18" Type="http://schemas.openxmlformats.org/officeDocument/2006/relationships/hyperlink" Target="https://doi.org/10.1016/j.neulet.2014.10.016" TargetMode="External"/><Relationship Id="rId19" Type="http://schemas.openxmlformats.org/officeDocument/2006/relationships/hyperlink" Target="http://scholar.google.com/scholar_lookup?author=J+Park&amp;author=J-S+Min&amp;author=B+Kim&amp;author=U-B+Chae&amp;author=JW+Yun&amp;author=M-S+Choi&amp;publication_year=2015&amp;title=Mitochondrial ROS govern the LPS-induced pro-inflammatory response in microglia cells by regulating MAPK and NF-&#954;B pathways&amp;journal=Neurosci+Lett.&amp;volume=584&amp;pages=191" TargetMode="External"/><Relationship Id="rId20" Type="http://schemas.openxmlformats.org/officeDocument/2006/relationships/hyperlink" Target="https://pubmed.ncbi.nlm.nih.gov/25239871/" TargetMode="External"/><Relationship Id="rId21" Type="http://schemas.openxmlformats.org/officeDocument/2006/relationships/hyperlink" Target="https://doi.org/10.18632/aging.100685" TargetMode="External"/><Relationship Id="rId22" Type="http://schemas.openxmlformats.org/officeDocument/2006/relationships/hyperlink" Target="http://scholar.google.com/scholar_lookup?author=RA+Zinovkin&amp;author=VP+Romaschenko&amp;author=II+Galkin&amp;author=VV+Zakharova&amp;author=OY+Pletjushkina&amp;author=BV+Chernyak&amp;publication_year=2014&amp;title=Role of mitochondrial reactive oxygen species in age-related inflammatory activation of endothelium&amp;journal=Aging&amp;volume=6&amp;pages=661-74" TargetMode="External"/><Relationship Id="rId23" Type="http://schemas.openxmlformats.org/officeDocument/2006/relationships/hyperlink" Target="https://pubmed.ncbi.nlm.nih.gov/30755476/" TargetMode="External"/><Relationship Id="rId24" Type="http://schemas.openxmlformats.org/officeDocument/2006/relationships/hyperlink" Target="https://doi.org/10.1126/scisignal.aar5926" TargetMode="External"/><Relationship Id="rId25" Type="http://schemas.openxmlformats.org/officeDocument/2006/relationships/hyperlink" Target="http://scholar.google.com/scholar_lookup?author=M+Herb&amp;author=A+Gluschko&amp;author=K+Wiegmann&amp;author=A+Farid&amp;author=A+Wolf&amp;author=O+Uterm&#246;hlen&amp;publication_year=2019&amp;title=Mitochondrial reactive oxygen species enable proinflammatory signaling through disulfide linkage of NEMO&amp;journal=Sci+Signal&amp;volume=12&amp;pages=eaar5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role played by mitochondria in fcϵri-dependent mast cell activat...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role played by mitochondria in fcϵri-dependent mast cell activat...</dc:title>
  <dc:subject>Health &amp; Medicine;</dc:subject>
  <dc:creator>AssignBuster</dc:creator>
  <cp:keywords/>
  <dc:description>Mitochondrial ROS-dependent activation of IKK can be mediated by several mechanisms, including the formation of intermolecular disulfide bonds in NF-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