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"https://assignbuster.com/corrigendum-dicer-like-genes-are-required-for-h-2-and-kcl-stress-responses-pathogenicity-and-small-rna-generation-in-valsa-mali/"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dicer-like genes are required for h 2 and kcl stress responses, path...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Dicer-Like Genes Are Required for H </w:t>
        </w:r>
        <w:r>
          <w:rPr>
            <w:rStyle w:val="a8"/>
            <w:position w:val="-2"/>
            <w:sz w:val="19"/>
          </w:rPr>
          <w:t xml:space="preserve">2 </w:t>
        </w:r>
        <w:r>
          <w:rPr>
            <w:rStyle w:val="a8"/>
          </w:rPr>
          <w:t xml:space="preserve">O </w:t>
        </w:r>
        <w:r>
          <w:rPr>
            <w:rStyle w:val="a8"/>
            <w:position w:val="-2"/>
            <w:sz w:val="19"/>
          </w:rPr>
          <w:t xml:space="preserve">2 </w:t>
        </w:r>
        <w:r>
          <w:rPr>
            <w:rStyle w:val="a8"/>
          </w:rPr>
          <w:t xml:space="preserve">and KCl Stress Responses, Pathogenicity and Small RNA Generation in </w:t>
        </w:r>
        <w:r>
          <w:rPr>
            <w:rStyle w:val="a8"/>
            <w:i/>
          </w:rPr>
          <w:t xml:space="preserve">Valsa mali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Feng, H., Xu, M., Liu, Y., Dong, R., Gao, X., and Huang, L. (2017). Front. Microbiol. 8: 1166. doi: </w:t>
      </w:r>
      <w:hyperlink r:id="rId15">
        <w:r>
          <w:rPr>
            <w:rStyle w:val="a8"/>
            <w:i/>
          </w:rPr>
          <w:t xml:space="preserve">10. 3389/fmicb. 2017. 01166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 it was not indicated that Ming Xu was a joint first author. 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https://assignbuster.com/corrigendum-dicer-like-genes-are-required-for-h-2-and-kcl-stress-responses-pathogenicity-and-small-rna-generation-in-valsa-mali/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dicer-like genes are requir...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7.0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dicer-like genes are required for h 2 and kcl stress responses, path...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dicer-like genes are required for h 2 and kcl stress responses, path...</dc:title>
  <dc:subject>Health &amp; Medicine;</dc:subject>
  <dc:creator>AssignBuster</dc:creator>
  <cp:keywords/>
  <dc:description>The authors apologize for this error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