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Adamantane c10h16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Retention Index (Normal Alkane): </w:t>
      </w:r>
    </w:p>
    <w:p>
      <w:pPr>
        <w:pStyle w:val="TextBody"/>
        <w:bidi w:val="0"/>
        <w:jc w:val="start"/>
        <w:rPr/>
      </w:pPr>
      <w:r>
        <w:rPr/>
        <w:t xml:space="preserve">Popular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N, N-Dimethylaniline C8H11N structure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The Disadvantages of Globalisation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Chapter 15 Physical Science Study Guide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Ancient Eastern Europe/Byzantine Empire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Roald Dahl’s Villains: An analysis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PSYC355 Gender Development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Microeconomics Chapter 10: Pure Competition in the Short Run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283"/>
        <w:ind w:start="707" w:hanging="283"/>
        <w:jc w:val="start"/>
        <w:rPr/>
      </w:pPr>
      <w:r>
        <w:rPr/>
        <w:t xml:space="preserve">Oceanography ch. 2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https://assignbuster.com/adamantane-c10h16-structure/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Adamantane c10h16 structure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damantane-c10h16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Adamantane c10h16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Adamantane c10h16 structure</dc:title>
  <dc:subject>Others;</dc:subject>
  <dc:creator>AssignBuster</dc:creator>
  <cp:keywords/>
  <dc:description>Contents Retention Index: Popular N, N-Dimethylaniline C8H11N structure The Disadvantages of Globalisation Chapter 15 Physical Science Study Guide Anc...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