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"https://assignbuster.com/erratum-identification-of-novel-transcription-factors-regulating-secondary-cell-wall-formation-in-arabidopsis/"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identification of novel transcription factors regulating secondary cell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  <w:br/>
      </w:r>
      <w:hyperlink r:id="rId15">
        <w:r>
          <w:rPr>
            <w:rStyle w:val="a8"/>
          </w:rPr>
          <w:t xml:space="preserve">Identification of novel transcription factors regulating secondary cell wall formation in </w:t>
        </w:r>
        <w:r>
          <w:rPr>
            <w:rStyle w:val="a8"/>
            <w:i/>
          </w:rPr>
          <w:t xml:space="preserve">Arabidopsis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Cassan-Wang, H., Goué, N., Saidi, M. N., Legay, S., Sivadon, P., Goffner, D., et al. (2013). Front. Plant. Sci. 4: 189. doi: 10. 3389/fpls. 2013. 00189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our article was published on line, we noticed that a typographical mistake occured in the name of an Arabidopsis mutant: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 6, in the results, last paragraph of the section ≪ phenotypes of the TF T-DNA mutant or RNAi transgenic lines ≫, One should read </w:t>
      </w:r>
      <w:r>
        <w:rPr>
          <w:i/>
        </w:rPr>
        <w:t xml:space="preserve">hb5 </w:t>
      </w:r>
      <w:r>
        <w:rPr/>
        <w:t xml:space="preserve">instead of </w:t>
      </w:r>
      <w:r>
        <w:rPr>
          <w:i/>
        </w:rPr>
        <w:t xml:space="preserve">hb15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is the corrected 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overall growth behavior of the mutants did not differ significantly from the controls, except the bolting and flowering time were altered in three of the mutant lines. Hypolignified </w:t>
      </w:r>
      <w:r>
        <w:rPr>
          <w:i/>
        </w:rPr>
        <w:t xml:space="preserve">blh6 </w:t>
      </w:r>
      <w:r>
        <w:rPr/>
        <w:t xml:space="preserve">and </w:t>
      </w:r>
      <w:r>
        <w:rPr>
          <w:i/>
        </w:rPr>
        <w:t xml:space="preserve">zinc finger </w:t>
      </w:r>
      <w:r>
        <w:rPr/>
        <w:t xml:space="preserve">lines bolted and flowered earlier than controls (Figures 5A, C) whereas the hyperlignified </w:t>
      </w:r>
      <w:r>
        <w:rPr>
          <w:i/>
        </w:rPr>
        <w:t xml:space="preserve">hb5 </w:t>
      </w:r>
      <w:r>
        <w:rPr/>
        <w:t xml:space="preserve">line exhibited delayed bolting and flowering (Figures 5B, C). In addition, </w:t>
      </w:r>
      <w:r>
        <w:rPr>
          <w:i/>
        </w:rPr>
        <w:t xml:space="preserve">hb5 </w:t>
      </w:r>
      <w:r>
        <w:rPr/>
        <w:t xml:space="preserve">mutants exhibited aerial rosettes at the base of the lateral inflorescence branches instead of growing cauline leaves as in wild-type plants (Figure 5D).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https://assignbuster.com/erratum-identification-of-novel-transcription-factors-regulating-secondary-cell-wall-formation-in-arabidopsis/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identification of novel transcr...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journal/10.3389/fpls.2013.00189/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identification of novel transcription factors regulating secondary cell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identification of novel transcription factors regulating secondary cell ...</dc:title>
  <dc:subject>Health &amp; Medicine;</dc:subject>
  <dc:creator>AssignBuster</dc:creator>
  <cp:keywords/>
  <dc:description>00189 After our article was published on line, we noticed that a typographical mistake occured in the name of an Arabidopsis mutant: p 6, in the resul...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