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"https://assignbuster.com/corrigendum-data-citation-in-neuroimaging-proposed-best-practices-for-data-identification-and-attribution/"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data citation in neuroimaging: proposed best practices for data iden...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Data Citation in Neuroimaging: Proposed Best Practices for Data Identification and Attribution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Honor, L. B., Haselgrove, C., Frazier, J. A., and Kennedy, D. N. (2016). Front. Neuroinform. 10: 34. doi: 10. 3389/fninf. 2016. 00034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our original article, we stated, “ Annual DOI creation costs range from $500 (for non-degree granting departments) to $25, 000 (for entire degree-granting institutions) per 1 million DOIs minted.” This is incorrect. The University of California EZID service offers annual DOI creation at $835 (for non-degree granting departments) to $2500 (for entire degree-granting institutions) per 1 million DOIs minted </w:t>
      </w:r>
      <w:hyperlink w:anchor="note1">
        <w:bookmarkStart w:id="1" w:name="_footnotesuper1"/>
        <w:bookmarkStart w:id="2" w:name="note1a"/>
        <w:bookmarkEnd w:id="1"/>
        <w:bookmarkEnd w:id="2"/>
        <w:r>
          <w:rPr>
            <w:rStyle w:val="a8"/>
          </w:rPr>
          <w:t xml:space="preserve">1 </w:t>
        </w:r>
      </w:hyperlink>
      <w:r>
        <w:rPr/>
        <w:t xml:space="preserve">. The authors apologize for the mistake. This error does not change the conclusions of the article in any way. </w:t>
      </w:r>
    </w:p>
    <w:p>
      <w:pPr>
        <w:pStyle w:val="Heading2"/>
        <w:bidi w:val="0"/>
        <w:jc w:val="start"/>
        <w:rPr/>
      </w:pPr>
      <w:bookmarkStart w:id="3" w:name="h2"/>
      <w:bookmarkEnd w:id="3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authors contributed to the design, writing, and approval of this manuscript, and are accountable for its content. </w:t>
      </w:r>
    </w:p>
    <w:p>
      <w:pPr>
        <w:pStyle w:val="Heading2"/>
        <w:bidi w:val="0"/>
        <w:jc w:val="start"/>
        <w:rPr/>
      </w:pPr>
      <w:bookmarkStart w:id="4" w:name="h3"/>
      <w:bookmarkEnd w:id="4"/>
      <w:r>
        <w:rPr/>
        <w:t xml:space="preserve">Funding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work was supported by NIH grants R01 MH083320 (NIMH and NLM) and P41 EB019936 (NIBIB). </w:t>
      </w:r>
    </w:p>
    <w:p>
      <w:pPr>
        <w:pStyle w:val="Heading2"/>
        <w:bidi w:val="0"/>
        <w:jc w:val="start"/>
        <w:rPr/>
      </w:pPr>
      <w:bookmarkStart w:id="5" w:name="h4"/>
      <w:bookmarkEnd w:id="5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6" w:name="h5"/>
      <w:bookmarkEnd w:id="6"/>
      <w:r>
        <w:rPr/>
        <w:t xml:space="preserve">Footnotes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</w:t>
      </w:r>
      <w:hyperlink w:anchor="note1a">
        <w:r>
          <w:rPr>
            <w:rStyle w:val="a8"/>
          </w:rPr>
          <w:t xml:space="preserve">^ </w:t>
        </w:r>
      </w:hyperlink>
      <w:hyperlink r:id="rId16">
        <w:r>
          <w:rPr>
            <w:rStyle w:val="a8"/>
          </w:rPr>
          <w:t xml:space="preserve">http://ezid. cdlib. org/learn/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https://assignbuster.com/corrigendum-data-citation-in-neuroimaging-proposed-best-practices-for-data-identification-and-attribution/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data citation in neuroimagi...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dx.doi.org/10.3389/fninf.2016.00034" TargetMode="External"/><Relationship Id="rId16" Type="http://schemas.openxmlformats.org/officeDocument/2006/relationships/hyperlink" Target="http://ezid.cdlib.org/lea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data citation in neuroimaging: proposed best practices for data iden...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data citation in neuroimaging: proposed best practices for data iden...</dc:title>
  <dc:subject>Health &amp; Medicine;</dc:subject>
  <dc:creator>AssignBuster</dc:creator>
  <cp:keywords/>
  <dc:description>All authors contributed to the design, writing, and approval of this manuscript, and are accountable for its content.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