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Cardiology studies: conditions involved and services offered</w:t>
        </w:r>
      </w:hyperlink>
      <w:bookmarkEnd w:id="0"/>
    </w:p>
    <w:p>
      <w:r>
        <w:br w:type="page"/>
      </w:r>
    </w:p>
    <w:p>
      <w:pPr>
        <w:pStyle w:val="Heading4"/>
        <w:bidi w:val="0"/>
        <w:spacing w:before="120" w:after="120"/>
        <w:jc w:val="start"/>
        <w:rPr/>
      </w:pPr>
      <w:r>
        <w:rPr/>
        <w:t xml:space="preserve">1. The area of medicine it studies[i] </w:t>
      </w:r>
    </w:p>
    <w:p>
      <w:pPr>
        <w:pStyle w:val="TextBody"/>
        <w:bidi w:val="0"/>
        <w:spacing w:before="0" w:after="283"/>
        <w:jc w:val="start"/>
        <w:rPr/>
      </w:pPr>
      <w:r>
        <w:rPr/>
        <w:t xml:space="preserve">Cardiology derived from Greek and Latin. “ Kardia” in Greek means the “ heart” and “ logia” also from Greek stands for “ logy” or “ study”. Branch of medicine dealing with diseases of the cardiovascular system (heart, aorta and smaller blood vessels), their diagnosis and treatment. </w:t>
      </w:r>
    </w:p>
    <w:p>
      <w:pPr>
        <w:pStyle w:val="Heading4"/>
        <w:bidi w:val="0"/>
        <w:jc w:val="start"/>
        <w:rPr/>
      </w:pPr>
      <w:r>
        <w:rPr/>
        <w:t xml:space="preserve">2. Title of consultants in this field </w:t>
      </w:r>
    </w:p>
    <w:p>
      <w:pPr>
        <w:pStyle w:val="TextBody"/>
        <w:bidi w:val="0"/>
        <w:spacing w:before="0" w:after="283"/>
        <w:jc w:val="start"/>
        <w:rPr/>
      </w:pPr>
      <w:r>
        <w:rPr/>
        <w:t xml:space="preserve">Cardiology department is run by Cardiologists which is divided into cardiac sections and various cardiac consultants including Heart surgeons, Cardiologist &amp; Electrophysiologist, Cardiothoracic [surgical treatment of thorax (the chest) of the heart (heart disease) and lungs (lung disease)]. surgeons and Cardiovascular (diseases that involve the heart or blood vessels) Imaging Consultants. </w:t>
      </w:r>
    </w:p>
    <w:p>
      <w:pPr>
        <w:pStyle w:val="Heading4"/>
        <w:bidi w:val="0"/>
        <w:jc w:val="start"/>
        <w:rPr/>
      </w:pPr>
      <w:r>
        <w:rPr/>
        <w:t xml:space="preserve">3. Services offered in the Cardiology department. </w:t>
      </w:r>
    </w:p>
    <w:p>
      <w:pPr>
        <w:pStyle w:val="TextBody"/>
        <w:bidi w:val="0"/>
        <w:spacing w:before="0" w:after="283"/>
        <w:jc w:val="start"/>
        <w:rPr/>
      </w:pPr>
      <w:r>
        <w:rPr/>
        <w:t xml:space="preserve">Cardiology department is divided into various other sub departments which fall under Cardiology category: </w:t>
      </w:r>
    </w:p>
    <w:p>
      <w:pPr>
        <w:pStyle w:val="TextBody"/>
        <w:bidi w:val="0"/>
        <w:spacing w:before="0" w:after="283"/>
        <w:jc w:val="start"/>
        <w:rPr/>
      </w:pPr>
      <w:r>
        <w:rPr>
          <w:u w:val="single"/>
        </w:rPr>
        <w:t xml:space="preserve">Cardiac Catheterisation Laboratory </w:t>
      </w:r>
      <w:r>
        <w:rPr/>
        <w:t xml:space="preserve">[ii](Cath Lab): there are many procedures carried out in the Cath Lab some of which may be; Coronary Catheterization, Coronary (relating to arteries surrounding and supplying the heart) Angioplasty (opens blocked arteries and restores normal blood flow to heart muscle), Permanent and Temporary Pacemaker Implantations and many more. </w:t>
      </w:r>
    </w:p>
    <w:p>
      <w:pPr>
        <w:pStyle w:val="TextBody"/>
        <w:bidi w:val="0"/>
        <w:spacing w:before="0" w:after="283"/>
        <w:jc w:val="start"/>
        <w:rPr/>
      </w:pPr>
      <w:r>
        <w:rPr>
          <w:u w:val="single"/>
        </w:rPr>
        <w:t xml:space="preserve">Coronary Care Unit </w:t>
      </w:r>
      <w:r>
        <w:rPr/>
        <w:t xml:space="preserve">[iii](CCU) care of patients with heart attacks, unstable angina, cardiac dysrhythmia (abnormality in heart rhythm) etc. </w:t>
      </w:r>
    </w:p>
    <w:p>
      <w:pPr>
        <w:pStyle w:val="TextBody"/>
        <w:bidi w:val="0"/>
        <w:spacing w:before="0" w:after="283"/>
        <w:jc w:val="start"/>
        <w:rPr/>
      </w:pPr>
      <w:r>
        <w:rPr>
          <w:u w:val="single"/>
        </w:rPr>
        <w:t xml:space="preserve">Chest Pain Assessment Unit </w:t>
      </w:r>
      <w:r>
        <w:rPr/>
        <w:t xml:space="preserve">[iv]is to assess and treat patients with life-threatening heart conditions, chest pain, heart attacks, shortness of breath, palpitations etc. </w:t>
      </w:r>
    </w:p>
    <w:p>
      <w:pPr>
        <w:pStyle w:val="TextBody"/>
        <w:bidi w:val="0"/>
        <w:spacing w:before="0" w:after="283"/>
        <w:jc w:val="start"/>
        <w:rPr/>
      </w:pPr>
      <w:r>
        <w:rPr>
          <w:u w:val="single"/>
        </w:rPr>
        <w:t xml:space="preserve">Cardiac Rehabilitation </w:t>
      </w:r>
      <w:r>
        <w:rPr/>
        <w:t xml:space="preserve">[v]is a program for people who are on their way of recovery from a heart attack, heart failure, heart valve surgery, etc. the program involves adopting heart-healthy lifestyle changes, exercise training, and help you return to an active life. </w:t>
      </w:r>
    </w:p>
    <w:p>
      <w:pPr>
        <w:pStyle w:val="TextBody"/>
        <w:bidi w:val="0"/>
        <w:spacing w:before="0" w:after="283"/>
        <w:jc w:val="start"/>
        <w:rPr/>
      </w:pPr>
      <w:r>
        <w:rPr>
          <w:u w:val="single"/>
        </w:rPr>
        <w:t xml:space="preserve">Cardiology Outpatients </w:t>
      </w:r>
      <w:r>
        <w:rPr/>
        <w:t xml:space="preserve">examines and treats patients without keeping overnight. </w:t>
      </w:r>
    </w:p>
    <w:p>
      <w:pPr>
        <w:pStyle w:val="Heading4"/>
        <w:bidi w:val="0"/>
        <w:jc w:val="start"/>
        <w:rPr/>
      </w:pPr>
      <w:r>
        <w:rPr/>
        <w:t xml:space="preserve">4. Surgical procedures and diagnostic tests used in the Cardiology department.[vi] </w:t>
      </w:r>
    </w:p>
    <w:p>
      <w:pPr>
        <w:pStyle w:val="TextBody"/>
        <w:bidi w:val="0"/>
        <w:spacing w:before="0" w:after="283"/>
        <w:jc w:val="start"/>
        <w:rPr/>
      </w:pPr>
      <w:r>
        <w:rPr>
          <w:u w:val="single"/>
        </w:rPr>
        <w:t xml:space="preserve">Coronary Angiogram </w:t>
      </w:r>
      <w:r>
        <w:rPr/>
        <w:t xml:space="preserve">(x-ray photo of blood and lymph vessels) is carried out in the Cath Lab it is an invasive imaging procedure, used to; evaluate the presence of disease in the coronary arteries, valves or aorta and heart muscle function. Also to determine the need for further treatment. </w:t>
      </w:r>
    </w:p>
    <w:p>
      <w:pPr>
        <w:pStyle w:val="TextBody"/>
        <w:bidi w:val="0"/>
        <w:spacing w:before="0" w:after="283"/>
        <w:jc w:val="start"/>
        <w:rPr/>
      </w:pPr>
      <w:r>
        <w:rPr>
          <w:u w:val="single"/>
        </w:rPr>
        <w:t xml:space="preserve">Permanent Pacemaker </w:t>
      </w:r>
      <w:r>
        <w:rPr/>
        <w:t xml:space="preserve">(PPM) Insertion is an invasive procedure used to stabilise the heart rhythm. An incision is made on the left side of the chest under the clavicle, following local anaesthetic, the leads and pacemaker are inserted. </w:t>
      </w:r>
    </w:p>
    <w:p>
      <w:pPr>
        <w:pStyle w:val="TextBody"/>
        <w:bidi w:val="0"/>
        <w:spacing w:before="0" w:after="283"/>
        <w:jc w:val="start"/>
        <w:rPr/>
      </w:pPr>
      <w:r>
        <w:rPr>
          <w:u w:val="single"/>
        </w:rPr>
        <w:t xml:space="preserve">Catheter Ablation </w:t>
      </w:r>
      <w:r>
        <w:rPr/>
        <w:t xml:space="preserve">invasive procedure used to treat an abnormal heart rhythm (arrhythmia). Several catheters are inserted into the patient’s groin, neck or arm and guided with the aid of x-ray equipment to the heart. </w:t>
      </w:r>
    </w:p>
    <w:p>
      <w:pPr>
        <w:pStyle w:val="TextBody"/>
        <w:bidi w:val="0"/>
        <w:spacing w:before="0" w:after="283"/>
        <w:jc w:val="start"/>
        <w:rPr/>
      </w:pPr>
      <w:r>
        <w:rPr>
          <w:u w:val="single"/>
        </w:rPr>
        <w:t xml:space="preserve">Implantable Cardioverter Defibrillator </w:t>
      </w:r>
      <w:r>
        <w:rPr/>
        <w:t xml:space="preserve">(high energy shock to bring back heart action) (ICD) it is an invasive procedure used to stabilise the heart rhythm. An incision is made on the left side of the chest after local anaesthetic and the ICD leads and device box are inserted. Using x-ray guidance, the leads are fixed into position. </w:t>
      </w:r>
    </w:p>
    <w:p>
      <w:pPr>
        <w:pStyle w:val="TextBody"/>
        <w:bidi w:val="0"/>
        <w:spacing w:before="0" w:after="283"/>
        <w:jc w:val="start"/>
        <w:rPr/>
      </w:pPr>
      <w:r>
        <w:rPr>
          <w:u w:val="single"/>
        </w:rPr>
        <w:t xml:space="preserve">Coronary Angioplasty </w:t>
      </w:r>
      <w:r>
        <w:rPr/>
        <w:t xml:space="preserve">used to widen narrowed coronary arteries. Opening up the arteries improves blood flow to the heart and may improve symptoms. A catheter with a small balloon at the tip is guided through a blood vessel into the heart artery. The balloon is inflated at the site of the narrowed artery, widening its diameter (balloon angioplasty). </w:t>
      </w:r>
    </w:p>
    <w:p>
      <w:pPr>
        <w:pStyle w:val="Heading4"/>
        <w:bidi w:val="0"/>
        <w:jc w:val="start"/>
        <w:rPr/>
      </w:pPr>
      <w:r>
        <w:rPr/>
        <w:t xml:space="preserve">5. Medical conditions encountered in the Cardiology department.[vii] </w:t>
      </w:r>
    </w:p>
    <w:p>
      <w:pPr>
        <w:pStyle w:val="TextBody"/>
        <w:bidi w:val="0"/>
        <w:spacing w:before="0" w:after="283"/>
        <w:jc w:val="start"/>
        <w:rPr/>
      </w:pPr>
      <w:r>
        <w:rPr/>
        <w:t xml:space="preserve">Most common heart conditions are: </w:t>
      </w:r>
    </w:p>
    <w:p>
      <w:pPr>
        <w:pStyle w:val="TextBody"/>
        <w:numPr>
          <w:ilvl w:val="0"/>
          <w:numId w:val="1"/>
        </w:numPr>
        <w:tabs>
          <w:tab w:val="clear" w:pos="1134"/>
          <w:tab w:val="left" w:pos="707" w:leader="none"/>
        </w:tabs>
        <w:bidi w:val="0"/>
        <w:ind w:start="707" w:hanging="283"/>
        <w:jc w:val="start"/>
        <w:rPr/>
      </w:pPr>
      <w:r>
        <w:rPr>
          <w:u w:val="single"/>
        </w:rPr>
        <w:t xml:space="preserve">Coronary thrombosis: </w:t>
      </w:r>
      <w:r>
        <w:rPr/>
        <w:t xml:space="preserve">a blood clot in the coronary artery. </w:t>
      </w:r>
    </w:p>
    <w:p>
      <w:pPr>
        <w:pStyle w:val="TextBody"/>
        <w:numPr>
          <w:ilvl w:val="0"/>
          <w:numId w:val="2"/>
        </w:numPr>
        <w:tabs>
          <w:tab w:val="clear" w:pos="1134"/>
          <w:tab w:val="left" w:pos="707" w:leader="none"/>
        </w:tabs>
        <w:bidi w:val="0"/>
        <w:ind w:start="707" w:hanging="283"/>
        <w:jc w:val="start"/>
        <w:rPr/>
      </w:pPr>
      <w:r>
        <w:rPr>
          <w:u w:val="single"/>
        </w:rPr>
        <w:t xml:space="preserve">Cardiac arrhythmia: </w:t>
      </w:r>
      <w:r>
        <w:rPr/>
        <w:t xml:space="preserve">Abnormal electrical activity in the heart, the heart beat may be too fast or too slow, it can be regular or irregular. </w:t>
      </w:r>
    </w:p>
    <w:p>
      <w:pPr>
        <w:pStyle w:val="TextBody"/>
        <w:numPr>
          <w:ilvl w:val="0"/>
          <w:numId w:val="3"/>
        </w:numPr>
        <w:tabs>
          <w:tab w:val="clear" w:pos="1134"/>
          <w:tab w:val="left" w:pos="707" w:leader="none"/>
        </w:tabs>
        <w:bidi w:val="0"/>
        <w:ind w:start="707" w:hanging="283"/>
        <w:jc w:val="start"/>
        <w:rPr/>
      </w:pPr>
      <w:r>
        <w:rPr>
          <w:u w:val="single"/>
        </w:rPr>
        <w:t xml:space="preserve">Cardiac failure: </w:t>
      </w:r>
      <w:r>
        <w:rPr/>
        <w:t xml:space="preserve">the heart impairs its ability to supply sufficient blood flow to meet the body’s needs. </w:t>
      </w:r>
    </w:p>
    <w:p>
      <w:pPr>
        <w:pStyle w:val="TextBody"/>
        <w:numPr>
          <w:ilvl w:val="0"/>
          <w:numId w:val="4"/>
        </w:numPr>
        <w:tabs>
          <w:tab w:val="clear" w:pos="1134"/>
          <w:tab w:val="left" w:pos="707" w:leader="none"/>
        </w:tabs>
        <w:bidi w:val="0"/>
        <w:ind w:start="707" w:hanging="283"/>
        <w:jc w:val="start"/>
        <w:rPr/>
      </w:pPr>
      <w:r>
        <w:rPr>
          <w:u w:val="single"/>
        </w:rPr>
        <w:t xml:space="preserve">Palpitations: </w:t>
      </w:r>
      <w:r>
        <w:rPr/>
        <w:t xml:space="preserve">abnormal awareness of the beating of the heart; whether it is too slow, too fast, irregular or at its normal frequency. </w:t>
      </w:r>
    </w:p>
    <w:p>
      <w:pPr>
        <w:pStyle w:val="Heading4"/>
        <w:bidi w:val="0"/>
        <w:jc w:val="start"/>
        <w:rPr/>
      </w:pPr>
      <w:r>
        <w:rPr/>
        <w:t xml:space="preserve">6. Common abbreviations relating to Cardiology </w:t>
      </w:r>
    </w:p>
    <w:tbl>
      <w:tblPr>
        <w:tblW w:w="3962" w:type="dxa"/>
        <w:jc w:val="start"/>
        <w:tblInd w:w="0" w:type="dxa"/>
        <w:tblLayout w:type="fixed"/>
        <w:tblCellMar>
          <w:top w:w="28" w:type="dxa"/>
          <w:start w:w="28" w:type="dxa"/>
          <w:bottom w:w="28" w:type="dxa"/>
          <w:end w:w="28" w:type="dxa"/>
        </w:tblCellMar>
      </w:tblPr>
      <w:tblGrid>
        <w:gridCol w:w="706"/>
        <w:gridCol w:w="3256"/>
      </w:tblGrid>
      <w:tr>
        <w:trPr/>
        <w:tc>
          <w:tcPr>
            <w:tcW w:w="706" w:type="dxa"/>
            <w:tcBorders/>
            <w:vAlign w:val="center"/>
          </w:tcPr>
          <w:p>
            <w:pPr>
              <w:pStyle w:val="TableContents"/>
              <w:bidi w:val="0"/>
              <w:spacing w:before="0" w:after="283"/>
              <w:jc w:val="start"/>
              <w:rPr/>
            </w:pPr>
            <w:r>
              <w:rPr/>
              <w:t xml:space="preserve">MRI </w:t>
            </w:r>
          </w:p>
        </w:tc>
        <w:tc>
          <w:tcPr>
            <w:tcW w:w="3256" w:type="dxa"/>
            <w:tcBorders/>
            <w:vAlign w:val="center"/>
          </w:tcPr>
          <w:p>
            <w:pPr>
              <w:pStyle w:val="TableContents"/>
              <w:bidi w:val="0"/>
              <w:spacing w:before="0" w:after="283"/>
              <w:jc w:val="start"/>
              <w:rPr/>
            </w:pPr>
            <w:r>
              <w:rPr/>
              <w:t xml:space="preserve">Magnetic resonance imaging </w:t>
            </w:r>
          </w:p>
        </w:tc>
      </w:tr>
      <w:tr>
        <w:trPr/>
        <w:tc>
          <w:tcPr>
            <w:tcW w:w="706" w:type="dxa"/>
            <w:tcBorders/>
            <w:vAlign w:val="center"/>
          </w:tcPr>
          <w:p>
            <w:pPr>
              <w:pStyle w:val="TableContents"/>
              <w:bidi w:val="0"/>
              <w:spacing w:before="0" w:after="283"/>
              <w:jc w:val="start"/>
              <w:rPr/>
            </w:pPr>
            <w:r>
              <w:rPr/>
              <w:t xml:space="preserve">CT </w:t>
            </w:r>
          </w:p>
        </w:tc>
        <w:tc>
          <w:tcPr>
            <w:tcW w:w="3256" w:type="dxa"/>
            <w:tcBorders/>
            <w:vAlign w:val="center"/>
          </w:tcPr>
          <w:p>
            <w:pPr>
              <w:pStyle w:val="TableContents"/>
              <w:bidi w:val="0"/>
              <w:spacing w:before="0" w:after="283"/>
              <w:jc w:val="start"/>
              <w:rPr/>
            </w:pPr>
            <w:r>
              <w:rPr/>
              <w:t xml:space="preserve">Computed tomography (X-Ray) </w:t>
            </w:r>
          </w:p>
        </w:tc>
      </w:tr>
      <w:tr>
        <w:trPr/>
        <w:tc>
          <w:tcPr>
            <w:tcW w:w="706" w:type="dxa"/>
            <w:tcBorders/>
            <w:vAlign w:val="center"/>
          </w:tcPr>
          <w:p>
            <w:pPr>
              <w:pStyle w:val="TableContents"/>
              <w:bidi w:val="0"/>
              <w:spacing w:before="0" w:after="283"/>
              <w:jc w:val="start"/>
              <w:rPr/>
            </w:pPr>
            <w:r>
              <w:rPr/>
              <w:t xml:space="preserve">ECG </w:t>
            </w:r>
          </w:p>
        </w:tc>
        <w:tc>
          <w:tcPr>
            <w:tcW w:w="3256" w:type="dxa"/>
            <w:tcBorders/>
            <w:vAlign w:val="center"/>
          </w:tcPr>
          <w:p>
            <w:pPr>
              <w:pStyle w:val="TableContents"/>
              <w:bidi w:val="0"/>
              <w:spacing w:before="0" w:after="283"/>
              <w:jc w:val="start"/>
              <w:rPr/>
            </w:pPr>
            <w:r>
              <w:rPr/>
              <w:t xml:space="preserve">Electrocardiogram (or EKG) </w:t>
            </w:r>
          </w:p>
        </w:tc>
      </w:tr>
      <w:tr>
        <w:trPr/>
        <w:tc>
          <w:tcPr>
            <w:tcW w:w="706" w:type="dxa"/>
            <w:tcBorders/>
            <w:vAlign w:val="center"/>
          </w:tcPr>
          <w:p>
            <w:pPr>
              <w:pStyle w:val="TableContents"/>
              <w:bidi w:val="0"/>
              <w:spacing w:before="0" w:after="283"/>
              <w:jc w:val="start"/>
              <w:rPr/>
            </w:pPr>
            <w:r>
              <w:rPr/>
              <w:t xml:space="preserve">VF </w:t>
            </w:r>
          </w:p>
        </w:tc>
        <w:tc>
          <w:tcPr>
            <w:tcW w:w="3256" w:type="dxa"/>
            <w:tcBorders/>
            <w:vAlign w:val="center"/>
          </w:tcPr>
          <w:p>
            <w:pPr>
              <w:pStyle w:val="TableContents"/>
              <w:bidi w:val="0"/>
              <w:spacing w:before="0" w:after="283"/>
              <w:jc w:val="start"/>
              <w:rPr/>
            </w:pPr>
            <w:r>
              <w:rPr/>
              <w:t xml:space="preserve">Ventricle failure </w:t>
            </w:r>
          </w:p>
        </w:tc>
      </w:tr>
      <w:tr>
        <w:trPr/>
        <w:tc>
          <w:tcPr>
            <w:tcW w:w="706" w:type="dxa"/>
            <w:tcBorders/>
            <w:vAlign w:val="center"/>
          </w:tcPr>
          <w:p>
            <w:pPr>
              <w:pStyle w:val="TableContents"/>
              <w:bidi w:val="0"/>
              <w:spacing w:before="0" w:after="283"/>
              <w:jc w:val="start"/>
              <w:rPr/>
            </w:pPr>
            <w:r>
              <w:rPr/>
              <w:t xml:space="preserve">CHD </w:t>
            </w:r>
          </w:p>
        </w:tc>
        <w:tc>
          <w:tcPr>
            <w:tcW w:w="3256" w:type="dxa"/>
            <w:tcBorders/>
            <w:vAlign w:val="center"/>
          </w:tcPr>
          <w:p>
            <w:pPr>
              <w:pStyle w:val="TableContents"/>
              <w:bidi w:val="0"/>
              <w:spacing w:before="0" w:after="283"/>
              <w:jc w:val="start"/>
              <w:rPr/>
            </w:pPr>
            <w:r>
              <w:rPr/>
              <w:t xml:space="preserve">Coronary heart disease </w:t>
            </w:r>
          </w:p>
        </w:tc>
      </w:tr>
    </w:tbl>
    <w:p>
      <w:pPr>
        <w:pStyle w:val="Heading4"/>
        <w:bidi w:val="0"/>
        <w:jc w:val="start"/>
        <w:rPr/>
      </w:pPr>
      <w:r>
        <w:rPr/>
        <w:t xml:space="preserve">7. Common blood tests used in diagnosing heart disease. </w:t>
      </w:r>
    </w:p>
    <w:p>
      <w:pPr>
        <w:pStyle w:val="TextBody"/>
        <w:numPr>
          <w:ilvl w:val="0"/>
          <w:numId w:val="5"/>
        </w:numPr>
        <w:tabs>
          <w:tab w:val="clear" w:pos="1134"/>
          <w:tab w:val="left" w:pos="707" w:leader="none"/>
        </w:tabs>
        <w:bidi w:val="0"/>
        <w:ind w:start="707" w:hanging="283"/>
        <w:jc w:val="start"/>
        <w:rPr/>
      </w:pPr>
      <w:r>
        <w:rPr/>
        <w:t xml:space="preserve">Cardiac biomarkers: these tests are used to diagnose a heart attack by determining if heart cells have been damaged.[viii] </w:t>
      </w:r>
    </w:p>
    <w:p>
      <w:pPr>
        <w:pStyle w:val="TextBody"/>
        <w:numPr>
          <w:ilvl w:val="0"/>
          <w:numId w:val="6"/>
        </w:numPr>
        <w:tabs>
          <w:tab w:val="clear" w:pos="1134"/>
          <w:tab w:val="left" w:pos="707" w:leader="none"/>
        </w:tabs>
        <w:bidi w:val="0"/>
        <w:ind w:start="707" w:hanging="283"/>
        <w:jc w:val="start"/>
        <w:rPr/>
      </w:pPr>
      <w:r>
        <w:rPr/>
        <w:t xml:space="preserve">Lipid blood tests: checks levels of cholesterol and triglycerides, which are associated with the risk of heart disease.[ix] </w:t>
      </w:r>
    </w:p>
    <w:p>
      <w:pPr>
        <w:pStyle w:val="TextBody"/>
        <w:bidi w:val="0"/>
        <w:jc w:val="start"/>
        <w:rPr/>
      </w:pPr>
      <w:r>
        <w:rPr/>
        <w:t xml:space="preserve">Question 1 </w:t>
      </w:r>
    </w:p>
    <w:tbl>
      <w:tblPr>
        <w:tblW w:w="4999" w:type="dxa"/>
        <w:jc w:val="start"/>
        <w:tblInd w:w="0" w:type="dxa"/>
        <w:tblLayout w:type="fixed"/>
        <w:tblCellMar>
          <w:top w:w="28" w:type="dxa"/>
          <w:start w:w="28" w:type="dxa"/>
          <w:bottom w:w="28" w:type="dxa"/>
          <w:end w:w="28" w:type="dxa"/>
        </w:tblCellMar>
      </w:tblPr>
      <w:tblGrid>
        <w:gridCol w:w="671"/>
        <w:gridCol w:w="1211"/>
        <w:gridCol w:w="3117"/>
      </w:tblGrid>
      <w:tr>
        <w:trPr/>
        <w:tc>
          <w:tcPr>
            <w:tcW w:w="671" w:type="dxa"/>
            <w:tcBorders/>
            <w:vAlign w:val="center"/>
          </w:tcPr>
          <w:p>
            <w:pPr>
              <w:pStyle w:val="TableContents"/>
              <w:bidi w:val="0"/>
              <w:spacing w:before="0" w:after="283"/>
              <w:jc w:val="start"/>
              <w:rPr/>
            </w:pPr>
            <w:r>
              <w:rPr/>
              <w:t xml:space="preserve">Endo </w:t>
            </w:r>
          </w:p>
        </w:tc>
        <w:tc>
          <w:tcPr>
            <w:tcW w:w="1211" w:type="dxa"/>
            <w:tcBorders/>
            <w:vAlign w:val="center"/>
          </w:tcPr>
          <w:p>
            <w:pPr>
              <w:pStyle w:val="TableContents"/>
              <w:bidi w:val="0"/>
              <w:spacing w:before="0" w:after="283"/>
              <w:jc w:val="start"/>
              <w:rPr/>
            </w:pPr>
            <w:r>
              <w:rPr/>
              <w:t xml:space="preserve">Endoscopy </w:t>
            </w:r>
          </w:p>
        </w:tc>
        <w:tc>
          <w:tcPr>
            <w:tcW w:w="3117" w:type="dxa"/>
            <w:tcBorders/>
            <w:vAlign w:val="center"/>
          </w:tcPr>
          <w:p>
            <w:pPr>
              <w:pStyle w:val="TableContents"/>
              <w:bidi w:val="0"/>
              <w:spacing w:before="0" w:after="283"/>
              <w:jc w:val="start"/>
              <w:rPr/>
            </w:pPr>
            <w:r>
              <w:rPr/>
              <w:t xml:space="preserve">used to examine a person’s digestive tract </w:t>
            </w:r>
          </w:p>
        </w:tc>
      </w:tr>
    </w:tbl>
    <w:p>
      <w:pPr>
        <w:pStyle w:val="TextBody"/>
        <w:bidi w:val="0"/>
        <w:spacing w:before="0" w:after="283"/>
        <w:jc w:val="start"/>
        <w:rPr/>
      </w:pPr>
      <w:r>
        <w:rPr/>
        <w:t xml:space="preserve">Question 2 </w:t>
      </w:r>
    </w:p>
    <w:tbl>
      <w:tblPr>
        <w:tblW w:w="4999" w:type="dxa"/>
        <w:jc w:val="start"/>
        <w:tblInd w:w="0" w:type="dxa"/>
        <w:tblLayout w:type="fixed"/>
        <w:tblCellMar>
          <w:top w:w="28" w:type="dxa"/>
          <w:start w:w="28" w:type="dxa"/>
          <w:bottom w:w="28" w:type="dxa"/>
          <w:end w:w="28" w:type="dxa"/>
        </w:tblCellMar>
      </w:tblPr>
      <w:tblGrid>
        <w:gridCol w:w="1103"/>
        <w:gridCol w:w="3896"/>
      </w:tblGrid>
      <w:tr>
        <w:trPr/>
        <w:tc>
          <w:tcPr>
            <w:tcW w:w="1103" w:type="dxa"/>
            <w:tcBorders/>
            <w:vAlign w:val="center"/>
          </w:tcPr>
          <w:p>
            <w:pPr>
              <w:pStyle w:val="TableContents"/>
              <w:bidi w:val="0"/>
              <w:spacing w:before="0" w:after="283"/>
              <w:jc w:val="start"/>
              <w:rPr/>
            </w:pPr>
            <w:r>
              <w:rPr/>
              <w:t xml:space="preserve">Norovirus </w:t>
            </w:r>
          </w:p>
        </w:tc>
        <w:tc>
          <w:tcPr>
            <w:tcW w:w="3896" w:type="dxa"/>
            <w:tcBorders/>
            <w:vAlign w:val="center"/>
          </w:tcPr>
          <w:p>
            <w:pPr>
              <w:pStyle w:val="TableContents"/>
              <w:bidi w:val="0"/>
              <w:spacing w:before="0" w:after="283"/>
              <w:jc w:val="start"/>
              <w:rPr/>
            </w:pPr>
            <w:r>
              <w:rPr/>
              <w:t xml:space="preserve">‘ </w:t>
            </w:r>
            <w:r>
              <w:rPr/>
              <w:t xml:space="preserve">winter vomiting bug’ side effects; nausea, vomiting, watery diarrhoea, abdominal pain </w:t>
            </w:r>
          </w:p>
        </w:tc>
      </w:tr>
    </w:tbl>
    <w:p>
      <w:pPr>
        <w:pStyle w:val="TextBody"/>
        <w:bidi w:val="0"/>
        <w:spacing w:before="0" w:after="283"/>
        <w:jc w:val="start"/>
        <w:rPr/>
      </w:pPr>
      <w:r>
        <w:rPr/>
        <w:t xml:space="preserve">Question 3-5 </w:t>
      </w:r>
    </w:p>
    <w:tbl>
      <w:tblPr>
        <w:tblW w:w="4999" w:type="dxa"/>
        <w:jc w:val="start"/>
        <w:tblInd w:w="0" w:type="dxa"/>
        <w:tblLayout w:type="fixed"/>
        <w:tblCellMar>
          <w:top w:w="28" w:type="dxa"/>
          <w:start w:w="28" w:type="dxa"/>
          <w:bottom w:w="28" w:type="dxa"/>
          <w:end w:w="28" w:type="dxa"/>
        </w:tblCellMar>
      </w:tblPr>
      <w:tblGrid>
        <w:gridCol w:w="1580"/>
        <w:gridCol w:w="1546"/>
        <w:gridCol w:w="994"/>
        <w:gridCol w:w="879"/>
      </w:tblGrid>
      <w:tr>
        <w:trPr/>
        <w:tc>
          <w:tcPr>
            <w:tcW w:w="1580" w:type="dxa"/>
            <w:tcBorders/>
            <w:vAlign w:val="center"/>
          </w:tcPr>
          <w:p>
            <w:pPr>
              <w:pStyle w:val="TableContents"/>
              <w:bidi w:val="0"/>
              <w:spacing w:before="0" w:after="283"/>
              <w:jc w:val="start"/>
              <w:rPr/>
            </w:pPr>
            <w:r>
              <w:rPr/>
              <w:t xml:space="preserve">Term </w:t>
            </w:r>
          </w:p>
        </w:tc>
        <w:tc>
          <w:tcPr>
            <w:tcW w:w="1546" w:type="dxa"/>
            <w:tcBorders/>
            <w:vAlign w:val="center"/>
          </w:tcPr>
          <w:p>
            <w:pPr>
              <w:pStyle w:val="TableContents"/>
              <w:bidi w:val="0"/>
              <w:spacing w:before="0" w:after="283"/>
              <w:jc w:val="start"/>
              <w:rPr/>
            </w:pPr>
            <w:r>
              <w:rPr/>
              <w:t xml:space="preserve">Explanation </w:t>
            </w:r>
          </w:p>
        </w:tc>
        <w:tc>
          <w:tcPr>
            <w:tcW w:w="994" w:type="dxa"/>
            <w:tcBorders/>
          </w:tcPr>
          <w:p>
            <w:pPr>
              <w:pStyle w:val="TableContents"/>
              <w:bidi w:val="0"/>
              <w:spacing w:before="0" w:after="283"/>
              <w:jc w:val="start"/>
              <w:rPr>
                <w:sz w:val="4"/>
                <w:szCs w:val="4"/>
              </w:rPr>
            </w:pPr>
            <w:r>
              <w:rPr>
                <w:sz w:val="4"/>
                <w:szCs w:val="4"/>
              </w:rPr>
            </w:r>
          </w:p>
        </w:tc>
        <w:tc>
          <w:tcPr>
            <w:tcW w:w="879" w:type="dxa"/>
            <w:tcBorders/>
          </w:tcPr>
          <w:p>
            <w:pPr>
              <w:pStyle w:val="TableContents"/>
              <w:bidi w:val="0"/>
              <w:spacing w:before="0" w:after="283"/>
              <w:jc w:val="start"/>
              <w:rPr>
                <w:sz w:val="4"/>
                <w:szCs w:val="4"/>
              </w:rPr>
            </w:pPr>
            <w:r>
              <w:rPr>
                <w:sz w:val="4"/>
                <w:szCs w:val="4"/>
              </w:rPr>
            </w:r>
          </w:p>
        </w:tc>
      </w:tr>
      <w:tr>
        <w:trPr/>
        <w:tc>
          <w:tcPr>
            <w:tcW w:w="1580" w:type="dxa"/>
            <w:tcBorders/>
            <w:vAlign w:val="center"/>
          </w:tcPr>
          <w:p>
            <w:pPr>
              <w:pStyle w:val="TableContents"/>
              <w:bidi w:val="0"/>
              <w:spacing w:before="0" w:after="283"/>
              <w:jc w:val="start"/>
              <w:rPr/>
            </w:pPr>
            <w:r>
              <w:rPr/>
              <w:t xml:space="preserve">Gingivitis </w:t>
            </w:r>
          </w:p>
        </w:tc>
        <w:tc>
          <w:tcPr>
            <w:tcW w:w="1546" w:type="dxa"/>
            <w:tcBorders/>
            <w:vAlign w:val="center"/>
          </w:tcPr>
          <w:p>
            <w:pPr>
              <w:pStyle w:val="TableContents"/>
              <w:bidi w:val="0"/>
              <w:spacing w:before="0" w:after="283"/>
              <w:jc w:val="start"/>
              <w:rPr/>
            </w:pPr>
            <w:r>
              <w:rPr/>
              <w:t xml:space="preserve">Inflammation of gums </w:t>
            </w:r>
          </w:p>
        </w:tc>
        <w:tc>
          <w:tcPr>
            <w:tcW w:w="994" w:type="dxa"/>
            <w:tcBorders/>
            <w:vAlign w:val="center"/>
          </w:tcPr>
          <w:p>
            <w:pPr>
              <w:pStyle w:val="TableContents"/>
              <w:bidi w:val="0"/>
              <w:spacing w:before="0" w:after="283"/>
              <w:jc w:val="start"/>
              <w:rPr/>
            </w:pPr>
            <w:r>
              <w:rPr/>
              <w:t xml:space="preserve">Gingiv= gums </w:t>
            </w:r>
          </w:p>
        </w:tc>
        <w:tc>
          <w:tcPr>
            <w:tcW w:w="879" w:type="dxa"/>
            <w:tcBorders/>
            <w:vAlign w:val="center"/>
          </w:tcPr>
          <w:p>
            <w:pPr>
              <w:pStyle w:val="TableContents"/>
              <w:bidi w:val="0"/>
              <w:spacing w:before="0" w:after="283"/>
              <w:jc w:val="start"/>
              <w:rPr/>
            </w:pPr>
            <w:r>
              <w:rPr/>
              <w:t xml:space="preserve">Itis= inflammation </w:t>
            </w:r>
          </w:p>
        </w:tc>
      </w:tr>
      <w:tr>
        <w:trPr/>
        <w:tc>
          <w:tcPr>
            <w:tcW w:w="1580" w:type="dxa"/>
            <w:tcBorders/>
            <w:vAlign w:val="center"/>
          </w:tcPr>
          <w:p>
            <w:pPr>
              <w:pStyle w:val="TableContents"/>
              <w:bidi w:val="0"/>
              <w:spacing w:before="0" w:after="283"/>
              <w:jc w:val="start"/>
              <w:rPr/>
            </w:pPr>
            <w:r>
              <w:rPr/>
              <w:t xml:space="preserve">Endocarditis </w:t>
            </w:r>
          </w:p>
        </w:tc>
        <w:tc>
          <w:tcPr>
            <w:tcW w:w="1546" w:type="dxa"/>
            <w:tcBorders/>
            <w:vAlign w:val="center"/>
          </w:tcPr>
          <w:p>
            <w:pPr>
              <w:pStyle w:val="TableContents"/>
              <w:bidi w:val="0"/>
              <w:spacing w:before="0" w:after="283"/>
              <w:jc w:val="start"/>
              <w:rPr/>
            </w:pPr>
            <w:r>
              <w:rPr/>
              <w:t xml:space="preserve">Infection of the inner lining of the heart </w:t>
            </w:r>
          </w:p>
        </w:tc>
        <w:tc>
          <w:tcPr>
            <w:tcW w:w="994" w:type="dxa"/>
            <w:tcBorders/>
            <w:vAlign w:val="center"/>
          </w:tcPr>
          <w:p>
            <w:pPr>
              <w:pStyle w:val="TableContents"/>
              <w:bidi w:val="0"/>
              <w:jc w:val="start"/>
              <w:rPr/>
            </w:pPr>
            <w:r>
              <w:rPr/>
              <w:t xml:space="preserve">Endo= inner lining of </w:t>
            </w:r>
          </w:p>
          <w:p>
            <w:pPr>
              <w:pStyle w:val="TableContents"/>
              <w:bidi w:val="0"/>
              <w:spacing w:before="0" w:after="283"/>
              <w:jc w:val="start"/>
              <w:rPr/>
            </w:pPr>
            <w:r>
              <w:rPr/>
              <w:t xml:space="preserve">Card= the heart </w:t>
            </w:r>
          </w:p>
        </w:tc>
        <w:tc>
          <w:tcPr>
            <w:tcW w:w="879" w:type="dxa"/>
            <w:tcBorders/>
            <w:vAlign w:val="center"/>
          </w:tcPr>
          <w:p>
            <w:pPr>
              <w:pStyle w:val="TableContents"/>
              <w:bidi w:val="0"/>
              <w:spacing w:before="0" w:after="283"/>
              <w:jc w:val="start"/>
              <w:rPr/>
            </w:pPr>
            <w:r>
              <w:rPr/>
              <w:t xml:space="preserve">It is= inflammation </w:t>
            </w:r>
          </w:p>
        </w:tc>
      </w:tr>
      <w:tr>
        <w:trPr/>
        <w:tc>
          <w:tcPr>
            <w:tcW w:w="1580" w:type="dxa"/>
            <w:tcBorders/>
            <w:vAlign w:val="center"/>
          </w:tcPr>
          <w:p>
            <w:pPr>
              <w:pStyle w:val="TableContents"/>
              <w:bidi w:val="0"/>
              <w:spacing w:before="0" w:after="283"/>
              <w:jc w:val="start"/>
              <w:rPr/>
            </w:pPr>
            <w:r>
              <w:rPr/>
              <w:t xml:space="preserve">Atherosclerosis </w:t>
            </w:r>
          </w:p>
        </w:tc>
        <w:tc>
          <w:tcPr>
            <w:tcW w:w="1546" w:type="dxa"/>
            <w:tcBorders/>
            <w:vAlign w:val="center"/>
          </w:tcPr>
          <w:p>
            <w:pPr>
              <w:pStyle w:val="TableContents"/>
              <w:bidi w:val="0"/>
              <w:spacing w:before="0" w:after="283"/>
              <w:jc w:val="start"/>
              <w:rPr/>
            </w:pPr>
            <w:r>
              <w:rPr/>
              <w:t xml:space="preserve">Narrowing and hardening of arteries </w:t>
            </w:r>
          </w:p>
        </w:tc>
        <w:tc>
          <w:tcPr>
            <w:tcW w:w="994" w:type="dxa"/>
            <w:tcBorders/>
            <w:vAlign w:val="center"/>
          </w:tcPr>
          <w:p>
            <w:pPr>
              <w:pStyle w:val="TableContents"/>
              <w:bidi w:val="0"/>
              <w:spacing w:before="0" w:after="283"/>
              <w:jc w:val="start"/>
              <w:rPr/>
            </w:pPr>
            <w:r>
              <w:rPr/>
              <w:t xml:space="preserve">Athero= artery </w:t>
            </w:r>
          </w:p>
        </w:tc>
        <w:tc>
          <w:tcPr>
            <w:tcW w:w="879" w:type="dxa"/>
            <w:tcBorders/>
            <w:vAlign w:val="center"/>
          </w:tcPr>
          <w:p>
            <w:pPr>
              <w:pStyle w:val="TableContents"/>
              <w:bidi w:val="0"/>
              <w:jc w:val="start"/>
              <w:rPr/>
            </w:pPr>
            <w:r>
              <w:rPr/>
              <w:t xml:space="preserve">Scler= hardening </w:t>
            </w:r>
          </w:p>
          <w:p>
            <w:pPr>
              <w:pStyle w:val="TableContents"/>
              <w:bidi w:val="0"/>
              <w:spacing w:before="0" w:after="283"/>
              <w:jc w:val="start"/>
              <w:rPr/>
            </w:pPr>
            <w:r>
              <w:rPr/>
              <w:t xml:space="preserve">Osis= condition of the </w:t>
            </w:r>
          </w:p>
        </w:tc>
      </w:tr>
    </w:tbl>
    <w:p>
      <w:pPr>
        <w:pStyle w:val="TextBody"/>
        <w:bidi w:val="0"/>
        <w:spacing w:before="0" w:after="283"/>
        <w:jc w:val="start"/>
        <w:rPr/>
      </w:pPr>
      <w:r>
        <w:rPr/>
        <w:t xml:space="preserve">Question 6-8 </w:t>
      </w:r>
    </w:p>
    <w:tbl>
      <w:tblPr>
        <w:tblW w:w="4999" w:type="dxa"/>
        <w:jc w:val="start"/>
        <w:tblInd w:w="0" w:type="dxa"/>
        <w:tblLayout w:type="fixed"/>
        <w:tblCellMar>
          <w:top w:w="28" w:type="dxa"/>
          <w:start w:w="28" w:type="dxa"/>
          <w:bottom w:w="28" w:type="dxa"/>
          <w:end w:w="28" w:type="dxa"/>
        </w:tblCellMar>
      </w:tblPr>
      <w:tblGrid>
        <w:gridCol w:w="961"/>
        <w:gridCol w:w="2593"/>
        <w:gridCol w:w="1445"/>
      </w:tblGrid>
      <w:tr>
        <w:trPr/>
        <w:tc>
          <w:tcPr>
            <w:tcW w:w="961" w:type="dxa"/>
            <w:tcBorders/>
            <w:vAlign w:val="center"/>
          </w:tcPr>
          <w:p>
            <w:pPr>
              <w:pStyle w:val="TableContents"/>
              <w:bidi w:val="0"/>
              <w:spacing w:before="0" w:after="283"/>
              <w:jc w:val="start"/>
              <w:rPr/>
            </w:pPr>
            <w:r>
              <w:rPr/>
              <w:t xml:space="preserve">Term </w:t>
            </w:r>
          </w:p>
        </w:tc>
        <w:tc>
          <w:tcPr>
            <w:tcW w:w="2593" w:type="dxa"/>
            <w:tcBorders/>
            <w:vAlign w:val="center"/>
          </w:tcPr>
          <w:p>
            <w:pPr>
              <w:pStyle w:val="TableContents"/>
              <w:bidi w:val="0"/>
              <w:spacing w:before="0" w:after="283"/>
              <w:jc w:val="start"/>
              <w:rPr/>
            </w:pPr>
            <w:r>
              <w:rPr/>
              <w:t xml:space="preserve">Explanation </w:t>
            </w:r>
          </w:p>
        </w:tc>
        <w:tc>
          <w:tcPr>
            <w:tcW w:w="1445" w:type="dxa"/>
            <w:tcBorders/>
            <w:vAlign w:val="center"/>
          </w:tcPr>
          <w:p>
            <w:pPr>
              <w:pStyle w:val="TableContents"/>
              <w:bidi w:val="0"/>
              <w:spacing w:before="0" w:after="283"/>
              <w:jc w:val="start"/>
              <w:rPr/>
            </w:pPr>
            <w:r>
              <w:rPr/>
              <w:t xml:space="preserve">Relates to </w:t>
            </w:r>
          </w:p>
        </w:tc>
      </w:tr>
      <w:tr>
        <w:trPr/>
        <w:tc>
          <w:tcPr>
            <w:tcW w:w="961" w:type="dxa"/>
            <w:tcBorders/>
            <w:vAlign w:val="center"/>
          </w:tcPr>
          <w:p>
            <w:pPr>
              <w:pStyle w:val="TableContents"/>
              <w:bidi w:val="0"/>
              <w:spacing w:before="0" w:after="283"/>
              <w:jc w:val="start"/>
              <w:rPr/>
            </w:pPr>
            <w:r>
              <w:rPr/>
              <w:t xml:space="preserve">Cystitis </w:t>
            </w:r>
          </w:p>
        </w:tc>
        <w:tc>
          <w:tcPr>
            <w:tcW w:w="2593" w:type="dxa"/>
            <w:tcBorders/>
            <w:vAlign w:val="center"/>
          </w:tcPr>
          <w:p>
            <w:pPr>
              <w:pStyle w:val="TableContents"/>
              <w:bidi w:val="0"/>
              <w:spacing w:before="0" w:after="283"/>
              <w:jc w:val="start"/>
              <w:rPr/>
            </w:pPr>
            <w:r>
              <w:rPr/>
              <w:t xml:space="preserve">Inflammation of bladder </w:t>
            </w:r>
          </w:p>
        </w:tc>
        <w:tc>
          <w:tcPr>
            <w:tcW w:w="1445" w:type="dxa"/>
            <w:tcBorders/>
            <w:vAlign w:val="center"/>
          </w:tcPr>
          <w:p>
            <w:pPr>
              <w:pStyle w:val="TableContents"/>
              <w:bidi w:val="0"/>
              <w:spacing w:before="0" w:after="283"/>
              <w:jc w:val="start"/>
              <w:rPr/>
            </w:pPr>
            <w:r>
              <w:rPr/>
              <w:t xml:space="preserve">Urinary system </w:t>
            </w:r>
          </w:p>
        </w:tc>
      </w:tr>
      <w:tr>
        <w:trPr/>
        <w:tc>
          <w:tcPr>
            <w:tcW w:w="961" w:type="dxa"/>
            <w:tcBorders/>
            <w:vAlign w:val="center"/>
          </w:tcPr>
          <w:p>
            <w:pPr>
              <w:pStyle w:val="TableContents"/>
              <w:bidi w:val="0"/>
              <w:spacing w:before="0" w:after="283"/>
              <w:jc w:val="start"/>
              <w:rPr/>
            </w:pPr>
            <w:r>
              <w:rPr/>
              <w:t xml:space="preserve">Uraemia </w:t>
            </w:r>
          </w:p>
        </w:tc>
        <w:tc>
          <w:tcPr>
            <w:tcW w:w="2593" w:type="dxa"/>
            <w:tcBorders/>
            <w:vAlign w:val="center"/>
          </w:tcPr>
          <w:p>
            <w:pPr>
              <w:pStyle w:val="TableContents"/>
              <w:bidi w:val="0"/>
              <w:spacing w:before="0" w:after="283"/>
              <w:jc w:val="start"/>
              <w:rPr/>
            </w:pPr>
            <w:r>
              <w:rPr/>
              <w:t xml:space="preserve">Blood in the urine </w:t>
            </w:r>
          </w:p>
        </w:tc>
        <w:tc>
          <w:tcPr>
            <w:tcW w:w="1445" w:type="dxa"/>
            <w:tcBorders/>
            <w:vAlign w:val="center"/>
          </w:tcPr>
          <w:p>
            <w:pPr>
              <w:pStyle w:val="TableContents"/>
              <w:bidi w:val="0"/>
              <w:spacing w:before="0" w:after="283"/>
              <w:jc w:val="start"/>
              <w:rPr/>
            </w:pPr>
            <w:r>
              <w:rPr/>
              <w:t xml:space="preserve">Urinary system </w:t>
            </w:r>
          </w:p>
        </w:tc>
      </w:tr>
      <w:tr>
        <w:trPr/>
        <w:tc>
          <w:tcPr>
            <w:tcW w:w="961" w:type="dxa"/>
            <w:tcBorders/>
            <w:vAlign w:val="center"/>
          </w:tcPr>
          <w:p>
            <w:pPr>
              <w:pStyle w:val="TableContents"/>
              <w:bidi w:val="0"/>
              <w:spacing w:before="0" w:after="283"/>
              <w:jc w:val="start"/>
              <w:rPr/>
            </w:pPr>
            <w:r>
              <w:rPr/>
              <w:t xml:space="preserve">Enteritis </w:t>
            </w:r>
          </w:p>
        </w:tc>
        <w:tc>
          <w:tcPr>
            <w:tcW w:w="2593" w:type="dxa"/>
            <w:tcBorders/>
            <w:vAlign w:val="center"/>
          </w:tcPr>
          <w:p>
            <w:pPr>
              <w:pStyle w:val="TableContents"/>
              <w:bidi w:val="0"/>
              <w:spacing w:before="0" w:after="283"/>
              <w:jc w:val="start"/>
              <w:rPr/>
            </w:pPr>
            <w:r>
              <w:rPr/>
              <w:t xml:space="preserve">Inflammation of gastrointestinal tract </w:t>
            </w:r>
          </w:p>
        </w:tc>
        <w:tc>
          <w:tcPr>
            <w:tcW w:w="1445" w:type="dxa"/>
            <w:tcBorders/>
            <w:vAlign w:val="center"/>
          </w:tcPr>
          <w:p>
            <w:pPr>
              <w:pStyle w:val="TableContents"/>
              <w:bidi w:val="0"/>
              <w:spacing w:before="0" w:after="283"/>
              <w:jc w:val="start"/>
              <w:rPr/>
            </w:pPr>
            <w:r>
              <w:rPr/>
              <w:t xml:space="preserve">Digestive system </w:t>
            </w:r>
          </w:p>
        </w:tc>
      </w:tr>
    </w:tbl>
    <w:p>
      <w:pPr>
        <w:pStyle w:val="TextBody"/>
        <w:bidi w:val="0"/>
        <w:spacing w:before="0" w:after="283"/>
        <w:jc w:val="start"/>
        <w:rPr/>
      </w:pPr>
      <w:r>
        <w:rPr/>
        <w:t xml:space="preserve">Question 9-11 </w:t>
      </w:r>
    </w:p>
    <w:tbl>
      <w:tblPr>
        <w:tblW w:w="4999" w:type="dxa"/>
        <w:jc w:val="start"/>
        <w:tblInd w:w="0" w:type="dxa"/>
        <w:tblLayout w:type="fixed"/>
        <w:tblCellMar>
          <w:top w:w="28" w:type="dxa"/>
          <w:start w:w="28" w:type="dxa"/>
          <w:bottom w:w="28" w:type="dxa"/>
          <w:end w:w="28" w:type="dxa"/>
        </w:tblCellMar>
      </w:tblPr>
      <w:tblGrid>
        <w:gridCol w:w="1365"/>
        <w:gridCol w:w="1749"/>
        <w:gridCol w:w="1885"/>
      </w:tblGrid>
      <w:tr>
        <w:trPr/>
        <w:tc>
          <w:tcPr>
            <w:tcW w:w="1365" w:type="dxa"/>
            <w:tcBorders/>
            <w:vAlign w:val="center"/>
          </w:tcPr>
          <w:p>
            <w:pPr>
              <w:pStyle w:val="TableContents"/>
              <w:bidi w:val="0"/>
              <w:spacing w:before="0" w:after="283"/>
              <w:jc w:val="start"/>
              <w:rPr/>
            </w:pPr>
            <w:r>
              <w:rPr/>
              <w:t xml:space="preserve">Term </w:t>
            </w:r>
          </w:p>
        </w:tc>
        <w:tc>
          <w:tcPr>
            <w:tcW w:w="1749" w:type="dxa"/>
            <w:tcBorders/>
            <w:vAlign w:val="center"/>
          </w:tcPr>
          <w:p>
            <w:pPr>
              <w:pStyle w:val="TableContents"/>
              <w:bidi w:val="0"/>
              <w:spacing w:before="0" w:after="283"/>
              <w:jc w:val="start"/>
              <w:rPr/>
            </w:pPr>
            <w:r>
              <w:rPr/>
              <w:t xml:space="preserve">Department </w:t>
            </w:r>
          </w:p>
        </w:tc>
        <w:tc>
          <w:tcPr>
            <w:tcW w:w="1885" w:type="dxa"/>
            <w:tcBorders/>
            <w:vAlign w:val="center"/>
          </w:tcPr>
          <w:p>
            <w:pPr>
              <w:pStyle w:val="TableContents"/>
              <w:bidi w:val="0"/>
              <w:spacing w:before="0" w:after="283"/>
              <w:jc w:val="start"/>
              <w:rPr/>
            </w:pPr>
            <w:r>
              <w:rPr/>
              <w:t xml:space="preserve">Consultant </w:t>
            </w:r>
          </w:p>
        </w:tc>
      </w:tr>
      <w:tr>
        <w:trPr/>
        <w:tc>
          <w:tcPr>
            <w:tcW w:w="1365" w:type="dxa"/>
            <w:tcBorders/>
            <w:vAlign w:val="center"/>
          </w:tcPr>
          <w:p>
            <w:pPr>
              <w:pStyle w:val="TableContents"/>
              <w:bidi w:val="0"/>
              <w:spacing w:before="0" w:after="283"/>
              <w:jc w:val="start"/>
              <w:rPr/>
            </w:pPr>
            <w:r>
              <w:rPr/>
              <w:t xml:space="preserve">Disorder of hormones </w:t>
            </w:r>
          </w:p>
        </w:tc>
        <w:tc>
          <w:tcPr>
            <w:tcW w:w="1749" w:type="dxa"/>
            <w:tcBorders/>
            <w:vAlign w:val="center"/>
          </w:tcPr>
          <w:p>
            <w:pPr>
              <w:pStyle w:val="TableContents"/>
              <w:bidi w:val="0"/>
              <w:spacing w:before="0" w:after="283"/>
              <w:jc w:val="start"/>
              <w:rPr/>
            </w:pPr>
            <w:r>
              <w:rPr/>
              <w:t xml:space="preserve">Endocrinology </w:t>
            </w:r>
          </w:p>
        </w:tc>
        <w:tc>
          <w:tcPr>
            <w:tcW w:w="1885" w:type="dxa"/>
            <w:tcBorders/>
            <w:vAlign w:val="center"/>
          </w:tcPr>
          <w:p>
            <w:pPr>
              <w:pStyle w:val="TableContents"/>
              <w:bidi w:val="0"/>
              <w:spacing w:before="0" w:after="283"/>
              <w:jc w:val="start"/>
              <w:rPr/>
            </w:pPr>
            <w:r>
              <w:rPr/>
              <w:t xml:space="preserve">Endocrinologist </w:t>
            </w:r>
          </w:p>
        </w:tc>
      </w:tr>
      <w:tr>
        <w:trPr/>
        <w:tc>
          <w:tcPr>
            <w:tcW w:w="1365" w:type="dxa"/>
            <w:tcBorders/>
            <w:vAlign w:val="center"/>
          </w:tcPr>
          <w:p>
            <w:pPr>
              <w:pStyle w:val="TableContents"/>
              <w:bidi w:val="0"/>
              <w:spacing w:before="0" w:after="283"/>
              <w:jc w:val="start"/>
              <w:rPr/>
            </w:pPr>
            <w:r>
              <w:rPr/>
              <w:t xml:space="preserve">Disorders of the digestive system </w:t>
            </w:r>
          </w:p>
        </w:tc>
        <w:tc>
          <w:tcPr>
            <w:tcW w:w="1749" w:type="dxa"/>
            <w:tcBorders/>
            <w:vAlign w:val="center"/>
          </w:tcPr>
          <w:p>
            <w:pPr>
              <w:pStyle w:val="TableContents"/>
              <w:bidi w:val="0"/>
              <w:spacing w:before="0" w:after="283"/>
              <w:jc w:val="start"/>
              <w:rPr/>
            </w:pPr>
            <w:r>
              <w:rPr/>
              <w:t xml:space="preserve">Gastroenterology </w:t>
            </w:r>
          </w:p>
        </w:tc>
        <w:tc>
          <w:tcPr>
            <w:tcW w:w="1885" w:type="dxa"/>
            <w:tcBorders/>
            <w:vAlign w:val="center"/>
          </w:tcPr>
          <w:p>
            <w:pPr>
              <w:pStyle w:val="TableContents"/>
              <w:bidi w:val="0"/>
              <w:spacing w:before="0" w:after="283"/>
              <w:jc w:val="start"/>
              <w:rPr/>
            </w:pPr>
            <w:r>
              <w:rPr/>
              <w:t xml:space="preserve">Gastroenterologist </w:t>
            </w:r>
          </w:p>
        </w:tc>
      </w:tr>
      <w:tr>
        <w:trPr/>
        <w:tc>
          <w:tcPr>
            <w:tcW w:w="1365" w:type="dxa"/>
            <w:tcBorders/>
            <w:vAlign w:val="center"/>
          </w:tcPr>
          <w:p>
            <w:pPr>
              <w:pStyle w:val="TableContents"/>
              <w:bidi w:val="0"/>
              <w:spacing w:before="0" w:after="283"/>
              <w:jc w:val="start"/>
              <w:rPr/>
            </w:pPr>
            <w:r>
              <w:rPr/>
              <w:t xml:space="preserve">Disorders of the skin </w:t>
            </w:r>
          </w:p>
        </w:tc>
        <w:tc>
          <w:tcPr>
            <w:tcW w:w="1749" w:type="dxa"/>
            <w:tcBorders/>
            <w:vAlign w:val="center"/>
          </w:tcPr>
          <w:p>
            <w:pPr>
              <w:pStyle w:val="TableContents"/>
              <w:bidi w:val="0"/>
              <w:spacing w:before="0" w:after="283"/>
              <w:jc w:val="start"/>
              <w:rPr/>
            </w:pPr>
            <w:r>
              <w:rPr/>
              <w:t xml:space="preserve">Dermatology </w:t>
            </w:r>
          </w:p>
        </w:tc>
        <w:tc>
          <w:tcPr>
            <w:tcW w:w="1885" w:type="dxa"/>
            <w:tcBorders/>
            <w:vAlign w:val="center"/>
          </w:tcPr>
          <w:p>
            <w:pPr>
              <w:pStyle w:val="TableContents"/>
              <w:bidi w:val="0"/>
              <w:spacing w:before="0" w:after="283"/>
              <w:jc w:val="start"/>
              <w:rPr/>
            </w:pPr>
            <w:r>
              <w:rPr/>
              <w:t xml:space="preserve">Dermatologist </w:t>
            </w:r>
          </w:p>
        </w:tc>
      </w:tr>
    </w:tbl>
    <w:p>
      <w:pPr>
        <w:pStyle w:val="TextBody"/>
        <w:bidi w:val="0"/>
        <w:spacing w:before="0" w:after="283"/>
        <w:jc w:val="start"/>
        <w:rPr/>
      </w:pPr>
      <w:r>
        <w:rPr/>
        <w:t xml:space="preserve">Question 12-17 </w:t>
      </w:r>
    </w:p>
    <w:tbl>
      <w:tblPr>
        <w:tblW w:w="4999" w:type="dxa"/>
        <w:jc w:val="start"/>
        <w:tblInd w:w="0" w:type="dxa"/>
        <w:tblLayout w:type="fixed"/>
        <w:tblCellMar>
          <w:top w:w="28" w:type="dxa"/>
          <w:start w:w="28" w:type="dxa"/>
          <w:bottom w:w="28" w:type="dxa"/>
          <w:end w:w="28" w:type="dxa"/>
        </w:tblCellMar>
      </w:tblPr>
      <w:tblGrid>
        <w:gridCol w:w="865"/>
        <w:gridCol w:w="4134"/>
      </w:tblGrid>
      <w:tr>
        <w:trPr/>
        <w:tc>
          <w:tcPr>
            <w:tcW w:w="865" w:type="dxa"/>
            <w:tcBorders/>
            <w:vAlign w:val="center"/>
          </w:tcPr>
          <w:p>
            <w:pPr>
              <w:pStyle w:val="TableContents"/>
              <w:bidi w:val="0"/>
              <w:spacing w:before="0" w:after="283"/>
              <w:jc w:val="start"/>
              <w:rPr/>
            </w:pPr>
            <w:r>
              <w:rPr/>
              <w:t xml:space="preserve">HCV </w:t>
            </w:r>
          </w:p>
        </w:tc>
        <w:tc>
          <w:tcPr>
            <w:tcW w:w="4134" w:type="dxa"/>
            <w:tcBorders/>
            <w:vAlign w:val="center"/>
          </w:tcPr>
          <w:p>
            <w:pPr>
              <w:pStyle w:val="TableContents"/>
              <w:bidi w:val="0"/>
              <w:spacing w:before="0" w:after="283"/>
              <w:jc w:val="start"/>
              <w:rPr/>
            </w:pPr>
            <w:r>
              <w:rPr/>
              <w:t xml:space="preserve">Hepatitis C virus </w:t>
            </w:r>
          </w:p>
        </w:tc>
      </w:tr>
      <w:tr>
        <w:trPr/>
        <w:tc>
          <w:tcPr>
            <w:tcW w:w="865" w:type="dxa"/>
            <w:tcBorders/>
            <w:vAlign w:val="center"/>
          </w:tcPr>
          <w:p>
            <w:pPr>
              <w:pStyle w:val="TableContents"/>
              <w:bidi w:val="0"/>
              <w:spacing w:before="0" w:after="283"/>
              <w:jc w:val="start"/>
              <w:rPr/>
            </w:pPr>
            <w:r>
              <w:rPr/>
              <w:t xml:space="preserve">HIV </w:t>
            </w:r>
          </w:p>
        </w:tc>
        <w:tc>
          <w:tcPr>
            <w:tcW w:w="4134" w:type="dxa"/>
            <w:tcBorders/>
            <w:vAlign w:val="center"/>
          </w:tcPr>
          <w:p>
            <w:pPr>
              <w:pStyle w:val="TableContents"/>
              <w:bidi w:val="0"/>
              <w:spacing w:before="0" w:after="283"/>
              <w:jc w:val="start"/>
              <w:rPr/>
            </w:pPr>
            <w:r>
              <w:rPr/>
              <w:t xml:space="preserve">Human immunodeficiency virus </w:t>
            </w:r>
          </w:p>
        </w:tc>
      </w:tr>
      <w:tr>
        <w:trPr/>
        <w:tc>
          <w:tcPr>
            <w:tcW w:w="865" w:type="dxa"/>
            <w:tcBorders/>
            <w:vAlign w:val="center"/>
          </w:tcPr>
          <w:p>
            <w:pPr>
              <w:pStyle w:val="TableContents"/>
              <w:bidi w:val="0"/>
              <w:spacing w:before="0" w:after="283"/>
              <w:jc w:val="start"/>
              <w:rPr/>
            </w:pPr>
            <w:r>
              <w:rPr/>
              <w:t xml:space="preserve">PUD </w:t>
            </w:r>
          </w:p>
        </w:tc>
        <w:tc>
          <w:tcPr>
            <w:tcW w:w="4134" w:type="dxa"/>
            <w:tcBorders/>
            <w:vAlign w:val="center"/>
          </w:tcPr>
          <w:p>
            <w:pPr>
              <w:pStyle w:val="TableContents"/>
              <w:bidi w:val="0"/>
              <w:spacing w:before="0" w:after="283"/>
              <w:jc w:val="start"/>
              <w:rPr/>
            </w:pPr>
            <w:r>
              <w:rPr/>
              <w:t xml:space="preserve">Peptic ulcer disease </w:t>
            </w:r>
          </w:p>
        </w:tc>
      </w:tr>
      <w:tr>
        <w:trPr/>
        <w:tc>
          <w:tcPr>
            <w:tcW w:w="865" w:type="dxa"/>
            <w:tcBorders/>
            <w:vAlign w:val="center"/>
          </w:tcPr>
          <w:p>
            <w:pPr>
              <w:pStyle w:val="TableContents"/>
              <w:bidi w:val="0"/>
              <w:spacing w:before="0" w:after="283"/>
              <w:jc w:val="start"/>
              <w:rPr/>
            </w:pPr>
            <w:r>
              <w:rPr/>
              <w:t xml:space="preserve">IVF </w:t>
            </w:r>
          </w:p>
        </w:tc>
        <w:tc>
          <w:tcPr>
            <w:tcW w:w="4134" w:type="dxa"/>
            <w:tcBorders/>
            <w:vAlign w:val="center"/>
          </w:tcPr>
          <w:p>
            <w:pPr>
              <w:pStyle w:val="TableContents"/>
              <w:bidi w:val="0"/>
              <w:spacing w:before="0" w:after="283"/>
              <w:jc w:val="start"/>
              <w:rPr/>
            </w:pPr>
            <w:r>
              <w:rPr/>
              <w:t xml:space="preserve">In-vitro fertilisation </w:t>
            </w:r>
          </w:p>
        </w:tc>
      </w:tr>
      <w:tr>
        <w:trPr/>
        <w:tc>
          <w:tcPr>
            <w:tcW w:w="865" w:type="dxa"/>
            <w:tcBorders/>
            <w:vAlign w:val="center"/>
          </w:tcPr>
          <w:p>
            <w:pPr>
              <w:pStyle w:val="TableContents"/>
              <w:bidi w:val="0"/>
              <w:spacing w:before="0" w:after="283"/>
              <w:jc w:val="start"/>
              <w:rPr/>
            </w:pPr>
            <w:r>
              <w:rPr/>
              <w:t xml:space="preserve">MRSA </w:t>
            </w:r>
          </w:p>
        </w:tc>
        <w:tc>
          <w:tcPr>
            <w:tcW w:w="4134" w:type="dxa"/>
            <w:tcBorders/>
            <w:vAlign w:val="center"/>
          </w:tcPr>
          <w:p>
            <w:pPr>
              <w:pStyle w:val="TableContents"/>
              <w:bidi w:val="0"/>
              <w:spacing w:before="0" w:after="283"/>
              <w:jc w:val="start"/>
              <w:rPr/>
            </w:pPr>
            <w:r>
              <w:rPr/>
              <w:t xml:space="preserve">Methicillin-resistant Staphylococcus Aureus </w:t>
            </w:r>
          </w:p>
        </w:tc>
      </w:tr>
      <w:tr>
        <w:trPr/>
        <w:tc>
          <w:tcPr>
            <w:tcW w:w="865" w:type="dxa"/>
            <w:tcBorders/>
            <w:vAlign w:val="center"/>
          </w:tcPr>
          <w:p>
            <w:pPr>
              <w:pStyle w:val="TableContents"/>
              <w:bidi w:val="0"/>
              <w:spacing w:before="0" w:after="283"/>
              <w:jc w:val="start"/>
              <w:rPr/>
            </w:pPr>
            <w:r>
              <w:rPr/>
              <w:t xml:space="preserve">C. Diff </w:t>
            </w:r>
          </w:p>
        </w:tc>
        <w:tc>
          <w:tcPr>
            <w:tcW w:w="4134" w:type="dxa"/>
            <w:tcBorders/>
            <w:vAlign w:val="center"/>
          </w:tcPr>
          <w:p>
            <w:pPr>
              <w:pStyle w:val="TableContents"/>
              <w:bidi w:val="0"/>
              <w:spacing w:before="0" w:after="283"/>
              <w:jc w:val="start"/>
              <w:rPr/>
            </w:pPr>
            <w:r>
              <w:rPr/>
              <w:t xml:space="preserve">Clostridium Difficile </w:t>
            </w:r>
          </w:p>
        </w:tc>
      </w:tr>
    </w:tbl>
    <w:p>
      <w:pPr>
        <w:pStyle w:val="TextBody"/>
        <w:bidi w:val="0"/>
        <w:spacing w:before="0" w:after="283"/>
        <w:jc w:val="start"/>
        <w:rPr/>
      </w:pPr>
      <w:r>
        <w:rPr/>
        <w:t xml:space="preserve">Question 18-20 </w:t>
      </w:r>
    </w:p>
    <w:tbl>
      <w:tblPr>
        <w:tblW w:w="4999" w:type="dxa"/>
        <w:jc w:val="start"/>
        <w:tblInd w:w="0" w:type="dxa"/>
        <w:tblLayout w:type="fixed"/>
        <w:tblCellMar>
          <w:top w:w="28" w:type="dxa"/>
          <w:start w:w="28" w:type="dxa"/>
          <w:bottom w:w="28" w:type="dxa"/>
          <w:end w:w="28" w:type="dxa"/>
        </w:tblCellMar>
      </w:tblPr>
      <w:tblGrid>
        <w:gridCol w:w="1381"/>
        <w:gridCol w:w="886"/>
        <w:gridCol w:w="1426"/>
        <w:gridCol w:w="1306"/>
      </w:tblGrid>
      <w:tr>
        <w:trPr/>
        <w:tc>
          <w:tcPr>
            <w:tcW w:w="1381" w:type="dxa"/>
            <w:tcBorders/>
            <w:vAlign w:val="center"/>
          </w:tcPr>
          <w:p>
            <w:pPr>
              <w:pStyle w:val="TableContents"/>
              <w:bidi w:val="0"/>
              <w:spacing w:before="0" w:after="283"/>
              <w:jc w:val="start"/>
              <w:rPr/>
            </w:pPr>
            <w:r>
              <w:rPr/>
              <w:t xml:space="preserve">Term </w:t>
            </w:r>
          </w:p>
        </w:tc>
        <w:tc>
          <w:tcPr>
            <w:tcW w:w="886" w:type="dxa"/>
            <w:tcBorders/>
            <w:vAlign w:val="center"/>
          </w:tcPr>
          <w:p>
            <w:pPr>
              <w:pStyle w:val="TableContents"/>
              <w:bidi w:val="0"/>
              <w:spacing w:before="0" w:after="283"/>
              <w:jc w:val="start"/>
              <w:rPr/>
            </w:pPr>
            <w:r>
              <w:rPr/>
              <w:t xml:space="preserve">Suffixes </w:t>
            </w:r>
          </w:p>
        </w:tc>
        <w:tc>
          <w:tcPr>
            <w:tcW w:w="2732" w:type="dxa"/>
            <w:gridSpan w:val="2"/>
            <w:tcBorders/>
            <w:vAlign w:val="center"/>
          </w:tcPr>
          <w:p>
            <w:pPr>
              <w:pStyle w:val="TableContents"/>
              <w:bidi w:val="0"/>
              <w:spacing w:before="0" w:after="283"/>
              <w:jc w:val="start"/>
              <w:rPr/>
            </w:pPr>
            <w:r>
              <w:rPr/>
              <w:t xml:space="preserve">Examples </w:t>
            </w:r>
          </w:p>
        </w:tc>
      </w:tr>
      <w:tr>
        <w:trPr/>
        <w:tc>
          <w:tcPr>
            <w:tcW w:w="1381" w:type="dxa"/>
            <w:tcBorders/>
            <w:vAlign w:val="center"/>
          </w:tcPr>
          <w:p>
            <w:pPr>
              <w:pStyle w:val="TableContents"/>
              <w:bidi w:val="0"/>
              <w:spacing w:before="0" w:after="283"/>
              <w:jc w:val="start"/>
              <w:rPr/>
            </w:pPr>
            <w:r>
              <w:rPr/>
              <w:t xml:space="preserve">Inflammation </w:t>
            </w:r>
          </w:p>
        </w:tc>
        <w:tc>
          <w:tcPr>
            <w:tcW w:w="886" w:type="dxa"/>
            <w:tcBorders/>
            <w:vAlign w:val="center"/>
          </w:tcPr>
          <w:p>
            <w:pPr>
              <w:pStyle w:val="TableContents"/>
              <w:bidi w:val="0"/>
              <w:spacing w:before="0" w:after="283"/>
              <w:jc w:val="start"/>
              <w:rPr/>
            </w:pPr>
            <w:r>
              <w:rPr/>
              <w:t xml:space="preserve">Itis </w:t>
            </w:r>
          </w:p>
        </w:tc>
        <w:tc>
          <w:tcPr>
            <w:tcW w:w="1426" w:type="dxa"/>
            <w:tcBorders/>
            <w:vAlign w:val="center"/>
          </w:tcPr>
          <w:p>
            <w:pPr>
              <w:pStyle w:val="TableContents"/>
              <w:bidi w:val="0"/>
              <w:spacing w:before="0" w:after="283"/>
              <w:jc w:val="start"/>
              <w:rPr/>
            </w:pPr>
            <w:r>
              <w:rPr/>
              <w:t xml:space="preserve">Conjunctivitis </w:t>
            </w:r>
          </w:p>
        </w:tc>
        <w:tc>
          <w:tcPr>
            <w:tcW w:w="1306" w:type="dxa"/>
            <w:tcBorders/>
            <w:vAlign w:val="center"/>
          </w:tcPr>
          <w:p>
            <w:pPr>
              <w:pStyle w:val="TableContents"/>
              <w:bidi w:val="0"/>
              <w:spacing w:before="0" w:after="283"/>
              <w:jc w:val="start"/>
              <w:rPr/>
            </w:pPr>
            <w:r>
              <w:rPr/>
              <w:t xml:space="preserve">Cystitis </w:t>
            </w:r>
          </w:p>
        </w:tc>
      </w:tr>
      <w:tr>
        <w:trPr/>
        <w:tc>
          <w:tcPr>
            <w:tcW w:w="1381" w:type="dxa"/>
            <w:tcBorders/>
            <w:vAlign w:val="center"/>
          </w:tcPr>
          <w:p>
            <w:pPr>
              <w:pStyle w:val="TableContents"/>
              <w:bidi w:val="0"/>
              <w:spacing w:before="0" w:after="283"/>
              <w:jc w:val="start"/>
              <w:rPr/>
            </w:pPr>
            <w:r>
              <w:rPr/>
              <w:t xml:space="preserve">Bone </w:t>
            </w:r>
          </w:p>
        </w:tc>
        <w:tc>
          <w:tcPr>
            <w:tcW w:w="886" w:type="dxa"/>
            <w:tcBorders/>
            <w:vAlign w:val="center"/>
          </w:tcPr>
          <w:p>
            <w:pPr>
              <w:pStyle w:val="TableContents"/>
              <w:bidi w:val="0"/>
              <w:spacing w:before="0" w:after="283"/>
              <w:jc w:val="start"/>
              <w:rPr/>
            </w:pPr>
            <w:r>
              <w:rPr/>
              <w:t xml:space="preserve">Osteo/Ortho </w:t>
            </w:r>
          </w:p>
        </w:tc>
        <w:tc>
          <w:tcPr>
            <w:tcW w:w="1426" w:type="dxa"/>
            <w:tcBorders/>
            <w:vAlign w:val="center"/>
          </w:tcPr>
          <w:p>
            <w:pPr>
              <w:pStyle w:val="TableContents"/>
              <w:bidi w:val="0"/>
              <w:spacing w:before="0" w:after="283"/>
              <w:jc w:val="start"/>
              <w:rPr/>
            </w:pPr>
            <w:r>
              <w:rPr/>
              <w:t xml:space="preserve">Osteoporosis </w:t>
            </w:r>
          </w:p>
        </w:tc>
        <w:tc>
          <w:tcPr>
            <w:tcW w:w="1306" w:type="dxa"/>
            <w:tcBorders/>
            <w:vAlign w:val="center"/>
          </w:tcPr>
          <w:p>
            <w:pPr>
              <w:pStyle w:val="TableContents"/>
              <w:bidi w:val="0"/>
              <w:spacing w:before="0" w:after="283"/>
              <w:jc w:val="start"/>
              <w:rPr/>
            </w:pPr>
            <w:r>
              <w:rPr/>
              <w:t xml:space="preserve">Rheumatoid Arthritis </w:t>
            </w:r>
          </w:p>
        </w:tc>
      </w:tr>
      <w:tr>
        <w:trPr/>
        <w:tc>
          <w:tcPr>
            <w:tcW w:w="1381" w:type="dxa"/>
            <w:tcBorders/>
            <w:vAlign w:val="center"/>
          </w:tcPr>
          <w:p>
            <w:pPr>
              <w:pStyle w:val="TableContents"/>
              <w:bidi w:val="0"/>
              <w:spacing w:before="0" w:after="283"/>
              <w:jc w:val="start"/>
              <w:rPr/>
            </w:pPr>
            <w:r>
              <w:rPr/>
              <w:t xml:space="preserve">Tumour </w:t>
            </w:r>
          </w:p>
        </w:tc>
        <w:tc>
          <w:tcPr>
            <w:tcW w:w="886" w:type="dxa"/>
            <w:tcBorders/>
            <w:vAlign w:val="center"/>
          </w:tcPr>
          <w:p>
            <w:pPr>
              <w:pStyle w:val="TableContents"/>
              <w:bidi w:val="0"/>
              <w:spacing w:before="0" w:after="283"/>
              <w:jc w:val="start"/>
              <w:rPr/>
            </w:pPr>
            <w:r>
              <w:rPr/>
              <w:t xml:space="preserve">Oma </w:t>
            </w:r>
          </w:p>
        </w:tc>
        <w:tc>
          <w:tcPr>
            <w:tcW w:w="1426" w:type="dxa"/>
            <w:tcBorders/>
            <w:vAlign w:val="center"/>
          </w:tcPr>
          <w:p>
            <w:pPr>
              <w:pStyle w:val="TableContents"/>
              <w:bidi w:val="0"/>
              <w:spacing w:before="0" w:after="283"/>
              <w:jc w:val="start"/>
              <w:rPr/>
            </w:pPr>
            <w:r>
              <w:rPr/>
              <w:t xml:space="preserve">Malignant melanoma </w:t>
            </w:r>
          </w:p>
        </w:tc>
        <w:tc>
          <w:tcPr>
            <w:tcW w:w="1306" w:type="dxa"/>
            <w:tcBorders/>
            <w:vAlign w:val="center"/>
          </w:tcPr>
          <w:p>
            <w:pPr>
              <w:pStyle w:val="TableContents"/>
              <w:bidi w:val="0"/>
              <w:spacing w:before="0" w:after="283"/>
              <w:jc w:val="start"/>
              <w:rPr/>
            </w:pPr>
            <w:r>
              <w:rPr/>
              <w:t xml:space="preserve">Squamous cell carcinoma </w:t>
            </w:r>
          </w:p>
        </w:tc>
      </w:tr>
    </w:tbl>
    <w:p>
      <w:pPr>
        <w:pStyle w:val="Heading4"/>
        <w:bidi w:val="0"/>
        <w:jc w:val="start"/>
        <w:rPr/>
      </w:pPr>
      <w:r>
        <w:rPr/>
        <w:t xml:space="preserve">References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[i]https://en. wikipedia. org/wiki/Cardiology </w:t>
      </w:r>
    </w:p>
    <w:p>
      <w:pPr>
        <w:pStyle w:val="TextBody"/>
        <w:bidi w:val="0"/>
        <w:spacing w:before="0" w:after="283"/>
        <w:jc w:val="start"/>
        <w:rPr/>
      </w:pPr>
      <w:r>
        <w:rPr/>
        <w:t xml:space="preserve">[ii]https://en. wikipedia. org/wiki/Cath_lab </w:t>
      </w:r>
    </w:p>
    <w:p>
      <w:pPr>
        <w:pStyle w:val="TextBody"/>
        <w:bidi w:val="0"/>
        <w:spacing w:before="0" w:after="283"/>
        <w:jc w:val="start"/>
        <w:rPr/>
      </w:pPr>
      <w:r>
        <w:rPr/>
        <w:t xml:space="preserve">[iii]https://en. wikipedia. org/wiki/Coronary_care_unit </w:t>
      </w:r>
    </w:p>
    <w:p>
      <w:pPr>
        <w:pStyle w:val="TextBody"/>
        <w:bidi w:val="0"/>
        <w:spacing w:before="0" w:after="283"/>
        <w:jc w:val="start"/>
        <w:rPr/>
      </w:pPr>
      <w:r>
        <w:rPr/>
        <w:t xml:space="preserve">[iv]http://www. westerntrust. hscni. net/services/2577. htm </w:t>
      </w:r>
    </w:p>
    <w:p>
      <w:pPr>
        <w:pStyle w:val="TextBody"/>
        <w:bidi w:val="0"/>
        <w:spacing w:before="0" w:after="283"/>
        <w:jc w:val="start"/>
        <w:rPr/>
      </w:pPr>
      <w:r>
        <w:rPr/>
        <w:t xml:space="preserve">[v]https://www. nhlbi. nih. gov/health/health-topics/topics/rehab </w:t>
      </w:r>
    </w:p>
    <w:p>
      <w:pPr>
        <w:pStyle w:val="TextBody"/>
        <w:bidi w:val="0"/>
        <w:spacing w:before="0" w:after="283"/>
        <w:jc w:val="start"/>
        <w:rPr/>
      </w:pPr>
      <w:r>
        <w:rPr/>
        <w:t xml:space="preserve">[vi]http://www. blackrock-clinic. ie/services-procedures/cardiology/procedures/ </w:t>
      </w:r>
    </w:p>
    <w:p>
      <w:pPr>
        <w:pStyle w:val="TextBody"/>
        <w:bidi w:val="0"/>
        <w:spacing w:before="0" w:after="283"/>
        <w:jc w:val="start"/>
        <w:rPr/>
      </w:pPr>
      <w:r>
        <w:rPr/>
        <w:t xml:space="preserve">[vii]An introductory to Anatomy &amp; Physiology, 4 </w:t>
      </w:r>
      <w:r>
        <w:rPr>
          <w:position w:val="8"/>
          <w:sz w:val="19"/>
        </w:rPr>
        <w:t xml:space="preserve">th </w:t>
      </w:r>
      <w:r>
        <w:rPr/>
        <w:t xml:space="preserve">Edition, reprinted in November 2012, written by Louise Tucker. Chapter 5 The Cardiovascular System page. 85 </w:t>
      </w:r>
    </w:p>
    <w:p>
      <w:pPr>
        <w:pStyle w:val="TextBody"/>
        <w:bidi w:val="0"/>
        <w:spacing w:before="0" w:after="283"/>
        <w:jc w:val="start"/>
        <w:rPr/>
      </w:pPr>
      <w:r>
        <w:rPr/>
        <w:t xml:space="preserve">[viii]http://www. leehealth. org/cardiaccare/tests/blood. asp </w:t>
      </w:r>
    </w:p>
    <w:p>
      <w:pPr>
        <w:pStyle w:val="TextBody"/>
        <w:bidi w:val="0"/>
        <w:spacing w:before="0" w:after="283"/>
        <w:jc w:val="start"/>
        <w:rPr/>
      </w:pPr>
      <w:r>
        <w:rPr/>
        <w:t xml:space="preserve">[ix]http://www. webmd. com/cholesterol-management/cholesterol-and-triglycerides-tests#1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https://assignbuster.com/cardiology-studies-conditions-involved-and-services-offered/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Cardiology studies: conditions involved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iology-studies-conditions-involved-and-services-offe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Cardiology studies: conditions involved and services offered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Cardiology studies: conditions involved and services offered</dc:title>
  <dc:subject>Others;</dc:subject>
  <dc:creator>AssignBuster</dc:creator>
  <cp:keywords/>
  <dc:description>Coronary Angiogram is carried out in the Cath Lab it is an invasive imaging procedure, used to; evaluate the presence of disease in the coronary arter...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