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"https://assignbuster.com/moobella-case-study/"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Moobella case study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categories of costs would you expect to see in a list of Immobile start-up costs? The categories of costs I would expect to see in a list of Immobile start-up costs are: – Owner’s salary – Employee wages and benefits – Computers, internet, telephone, and other technology – Promotion, advertising, web site hosting – Professional services – Insurance – Debt service – Taxes – Maintenance Legal,’accounting fees Supplies 2. It took nearly 20 years from idea to market for Immobile. Clearly, it had a long development and start-up period.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Reflect on the emotional and other monetary factors that were likely involved for Bruce Ginsberg.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Immobile was a seemingly simple concept that was technically complex and cost nearly $85 million in investment capital. Ginsberg was faced with many challenges with the research, development and start-up processes. The machines themselves were very costly, costing approximately $40, 000 per machine, and it took 5 years to develop the computer portion alone. 3. What was the mix of funds used by Immobile to get started?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of the start-up funding included: Saturn Asset Management–$25 million In equity (2000-2005) – Investigate (Swiss – W Health LIP–$9 million (November 2010) – Debt–$1 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million In high-interest loans and convertible notes 4. What are the start-up costs that you would expect to encounter if you were a company that purchased a Immobile machine? I would expect the cost of buying the machine itself, the supplies for the ice cream ten machine Lessens, taxes, malfeasance, IT I Duty multiple machines Tort Deterrent locations and hire people to refill and maintain them then employee wages, and debt if I cannot pay out of pocket.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https://assignbuster.com/moobella-case-study/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Moobella case study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Moobella case study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Moobella case study</dc:title>
  <dc:subject>Business;</dc:subject>
  <dc:creator>AssignBuster</dc:creator>
  <cp:keywords/>
  <dc:description>What categories of costs would you expect to see in a list of Immobile start-up costs?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