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"https://assignbuster.com/corrigendum-thymoquinone-inhibits-virulence-related-traits-of-cronobacter-sakazakii-atcc-29544-and-has-anti-biofilm-formation-potential/"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thymoquinone inhibits virulence related traits of cronobacter sakaza...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Thymoquinone Inhibits Virulence Related Traits of </w:t>
        </w:r>
        <w:r>
          <w:rPr>
            <w:rStyle w:val="a8"/>
            <w:i/>
          </w:rPr>
          <w:t xml:space="preserve">Cronobacter sakazakii </w:t>
        </w:r>
        <w:r>
          <w:rPr>
            <w:rStyle w:val="a8"/>
          </w:rPr>
          <w:t xml:space="preserve">ATCC 29544 and Has Anti-biofilm Formation Potential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Shi, C., Yan, C., Sui, Y., Sun, Y., Guo, D., Chen, Y., et al. (2017). Front. Microbiol. 8: 2220. doi: </w:t>
      </w:r>
      <w:hyperlink r:id="rId15">
        <w:r>
          <w:rPr>
            <w:rStyle w:val="a8"/>
            <w:i/>
          </w:rPr>
          <w:t xml:space="preserve">10. 3389/fmicb. 2017. 02220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first paragraph in the “ Introduction” of this article, the number of </w:t>
      </w:r>
      <w:r>
        <w:rPr>
          <w:i/>
        </w:rPr>
        <w:t xml:space="preserve">Cronobacter </w:t>
      </w:r>
      <w:r>
        <w:rPr/>
        <w:t xml:space="preserve">species was incorrectly described as ten. Actually, </w:t>
      </w:r>
      <w:r>
        <w:rPr>
          <w:i/>
        </w:rPr>
        <w:t xml:space="preserve">Cronobacter pulveris, Cronobacter helveticus </w:t>
      </w:r>
      <w:r>
        <w:rPr/>
        <w:t xml:space="preserve">and </w:t>
      </w:r>
      <w:r>
        <w:rPr>
          <w:i/>
        </w:rPr>
        <w:t xml:space="preserve">Cronobacter turicensis </w:t>
      </w:r>
      <w:r>
        <w:rPr/>
        <w:t xml:space="preserve">were removed from the genus in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sentence should be corrected as follows: </w:t>
      </w:r>
      <w:r>
        <w:rPr>
          <w:i/>
        </w:rPr>
        <w:t xml:space="preserve">Cronobacter </w:t>
      </w:r>
      <w:r>
        <w:rPr/>
        <w:t xml:space="preserve">spp. is currently considered to consist of 7 species: </w:t>
      </w:r>
      <w:r>
        <w:rPr>
          <w:i/>
        </w:rPr>
        <w:t xml:space="preserve">Cronobacter sakazakii, C. malonaticus, C. universalis, C. dublinensis, C. muytjensii, C. condiment </w:t>
      </w:r>
      <w:r>
        <w:rPr/>
        <w:t xml:space="preserve">, and </w:t>
      </w:r>
      <w:r>
        <w:rPr>
          <w:i/>
        </w:rPr>
        <w:t xml:space="preserve">C. zurichensis </w:t>
      </w:r>
      <w:r>
        <w:rPr/>
        <w:t xml:space="preserve">( </w:t>
      </w:r>
      <w:hyperlink w:anchor="B1">
        <w:r>
          <w:rPr>
            <w:rStyle w:val="a8"/>
          </w:rPr>
          <w:t xml:space="preserve">Stephan et al., 2014 </w:t>
        </w:r>
      </w:hyperlink>
      <w:r>
        <w:rPr/>
        <w:t xml:space="preserve">), among which </w:t>
      </w:r>
      <w:r>
        <w:rPr>
          <w:i/>
        </w:rPr>
        <w:t xml:space="preserve">C. sakazaii </w:t>
      </w:r>
      <w:r>
        <w:rPr/>
        <w:t xml:space="preserve">is one of the two group 1 clinically relevant species that form the majority of the clinical isolates. The authors regret this error.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Stephan, R., Grim, C. J., Gopinath, G. R., Mammel, M. K., Sathyamoorthy, V., Trach, L. H., et al. (2014). Re-examination of the taxonomic status of </w:t>
      </w:r>
      <w:r>
        <w:rPr>
          <w:i/>
        </w:rPr>
        <w:t xml:space="preserve">Enterobacter helveticus, Enterobacter pulveris </w:t>
      </w:r>
      <w:r>
        <w:rPr/>
        <w:t xml:space="preserve">and </w:t>
      </w:r>
      <w:r>
        <w:rPr>
          <w:i/>
        </w:rPr>
        <w:t xml:space="preserve">Enterobacter turicensis </w:t>
      </w:r>
      <w:r>
        <w:rPr/>
        <w:t xml:space="preserve">as members of the genus </w:t>
      </w:r>
      <w:r>
        <w:rPr>
          <w:i/>
        </w:rPr>
        <w:t xml:space="preserve">Cronobacter </w:t>
      </w:r>
      <w:r>
        <w:rPr/>
        <w:t xml:space="preserve">and their reclassification in the genera </w:t>
      </w:r>
      <w:r>
        <w:rPr>
          <w:i/>
        </w:rPr>
        <w:t xml:space="preserve">Franconibacter </w:t>
      </w:r>
      <w:r>
        <w:rPr/>
        <w:t xml:space="preserve">gen. nov. and </w:t>
      </w:r>
      <w:r>
        <w:rPr>
          <w:i/>
        </w:rPr>
        <w:t xml:space="preserve">Siccibacter </w:t>
      </w:r>
      <w:r>
        <w:rPr/>
        <w:t xml:space="preserve">gen. nov. as </w:t>
      </w:r>
      <w:r>
        <w:rPr>
          <w:i/>
        </w:rPr>
        <w:t xml:space="preserve">Franconibacter helveticus </w:t>
      </w:r>
      <w:r>
        <w:rPr/>
        <w:t xml:space="preserve">comb. nov., </w:t>
      </w:r>
      <w:r>
        <w:rPr>
          <w:i/>
        </w:rPr>
        <w:t xml:space="preserve">Franconibacter pulveris </w:t>
      </w:r>
      <w:r>
        <w:rPr/>
        <w:t xml:space="preserve">comb. nov. and </w:t>
      </w:r>
      <w:r>
        <w:rPr>
          <w:i/>
        </w:rPr>
        <w:t xml:space="preserve">Siccibacter turicensis </w:t>
      </w:r>
      <w:r>
        <w:rPr/>
        <w:t xml:space="preserve">comb. nov., respectively. </w:t>
      </w:r>
      <w:r>
        <w:rPr>
          <w:i/>
        </w:rPr>
        <w:t xml:space="preserve">Int. J. Syst. Evol. Microbiol </w:t>
      </w:r>
      <w:r>
        <w:rPr/>
        <w:t xml:space="preserve">. 64, 3402–3410. doi: 10. 1099/ijs. 0. 059832-0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8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https://assignbuster.com/corrigendum-thymoquinone-inhibits-virulence-related-traits-of-cronobacter-sakazakii-atcc-29544-and-has-anti-biofilm-formation-potential/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thymoquinone inhibits virul...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7.02220" TargetMode="External"/><Relationship Id="rId16" Type="http://schemas.openxmlformats.org/officeDocument/2006/relationships/hyperlink" Target="http://www.ncbi.nlm.nih.gov/sites/entrez?Db=pubmed&amp;Cmd=ShowDetailView&amp;TermToSearch=25028159" TargetMode="External"/><Relationship Id="rId17" Type="http://schemas.openxmlformats.org/officeDocument/2006/relationships/hyperlink" Target="https://doi.org/10.1099/ijs.0.059832-0" TargetMode="External"/><Relationship Id="rId18" Type="http://schemas.openxmlformats.org/officeDocument/2006/relationships/hyperlink" Target="http://scholar.google.com/scholar_lookup?author=R.+Stephan&amp;author=C.+J.+Grim&amp;author=G.+R.+Gopinath&amp;author=M.+K.+Mammel&amp;author=V.+Sathyamoorthy&amp;author=L.+H.+Trach+&amp;publication_year=2014&amp;title=Re-examination+of+the+taxonomic+status+of+Enterobacter+helveticus,+Enterobacter+pulveris+and+Enterobacter+turicensis+as+members+of+the+genus+Cronobacter+and+their+reclassification+in+the+genera+Franconibacter+gen.+nov.+and+Siccibacter+gen.+nov.+as+Franconibacter+helveticus+comb.+nov.,+Franconibacter+pulveris+comb.+nov.+and+Siccibacter+turicensis+comb.+nov.,+respectively&amp;journal=Int.+J.+Syst.+Evol.+Microbiol&amp;volume=64&amp;pages=3402-3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thymoquinone inhibits virulence related traits of cronobacter sakaza...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thymoquinone inhibits virulence related traits of cronobacter sakaza...</dc:title>
  <dc:subject>Health &amp; Medicine;</dc:subject>
  <dc:creator>AssignBuster</dc:creator>
  <cp:keywords/>
  <dc:description>02220 In the first paragraph in the " Introduction" of this article, the number of Cronobacter species was incorrectly described as ten.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