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"https://assignbuster.com/corrigendum-glycemia-is-related-to-impaired-cerebrovascular-autoregulation-after-severe-pediatric-traumatic-brain-injury-a-retrospective-observational-study/"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glycemia is related to impaired cerebrovascular autoregulation after...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Glycemia Is Related to Impaired Cerebrovascular Autoregulation after Severe Pediatric Traumatic Brain Injury: A Retrospective Observational Study </w:t>
          <w:br/>
        </w:r>
        <w:r>
          <w:rPr>
            <w:rStyle w:val="a8"/>
            <w:i/>
          </w:rPr>
          <w:t xml:space="preserve">by Young AMH, Adams H, Donnelly J, Guilfoyle MR, Fernandes H, Garnett MR, et al. Front Pediatr (2017) 5: 205. doi: 10. 3389/fped. 2017. 00205 </w:t>
        </w:r>
      </w:hyperlink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Missing Funding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funder(s) for this article. We gratefully acknowledge financial support as follows. Research support: the Medical Research Council (MRC, Grant Nos. G0600986 ID79068 and G1002277 ID98489) and the National Institute for Health Research Biomedical Research Centre (NIHR BRC) Cambridge (Neuroscience Theme; Brain Injury and Repair Theme). Authors’ support: PH—NIHR Research Professorship, Academy of Medical Sciences/Health Foundation Senior Surgical Scientist Fellowship and NIHR Cambridge BRC. AY is supported by an NIHR Academic Clinical Fellowship. JD is supported by a Woolf Fisher Scholarship. 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was updated.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https://assignbuster.com/corrigendum-glycemia-is-related-to-impaired-cerebrovascular-autoregulation-after-severe-pediatric-traumatic-brain-injury-a-retrospective-observational-study/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glycemia is related to impa...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article/10.3389/fped.2017.00205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glycemia is related to impaired cerebrovascular autoregulation after...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glycemia is related to impaired cerebrovascular autoregulation after...</dc:title>
  <dc:subject>Health &amp; Medicine;</dc:subject>
  <dc:creator>AssignBuster</dc:creator>
  <cp:keywords/>
  <dc:description>Research support: the Medical Research Council and the National Institute for Health Research Biomedical Research Centre Cambridge.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