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and barriers to fdi</w:t>
        </w:r>
      </w:hyperlink>
      <w:bookmarkEnd w:id="0"/>
    </w:p>
    <w:p>
      <w:r>
        <w:br w:type="page"/>
      </w:r>
    </w:p>
    <w:p>
      <w:pPr>
        <w:pStyle w:val="TextBody"/>
        <w:bidi w:val="0"/>
        <w:jc w:val="start"/>
        <w:rPr/>
      </w:pPr>
      <w:r>
        <w:rPr/>
        <w:t xml:space="preserve">Foreign direct investment has many forms. Roughly, foreign direct investment includes mergers and acquisitions, constructing new facilities, reinvesting profits earned from overseas operations and intercompany loans”. In a contracted sense, foreign direct investment refers just to constructing new facilities. The mathematical FDI figures based on varied definitions are not easily comparable. </w:t>
      </w:r>
    </w:p>
    <w:p>
      <w:pPr>
        <w:pStyle w:val="TextBody"/>
        <w:bidi w:val="0"/>
        <w:spacing w:before="0" w:after="283"/>
        <w:jc w:val="start"/>
        <w:rPr/>
      </w:pPr>
      <w:r>
        <w:rPr/>
        <w:t xml:space="preserve">TYPES </w:t>
      </w:r>
    </w:p>
    <w:p>
      <w:pPr>
        <w:pStyle w:val="TextBody"/>
        <w:bidi w:val="0"/>
        <w:spacing w:before="0" w:after="283"/>
        <w:jc w:val="start"/>
        <w:rPr/>
      </w:pPr>
      <w:r>
        <w:rPr/>
        <w:t xml:space="preserve">Horizontal FDI arises when a firm duplicates its home country-based behavior at the same value sequence stage in a host nation through FDI. </w:t>
      </w:r>
    </w:p>
    <w:p>
      <w:pPr>
        <w:pStyle w:val="Heading2"/>
        <w:bidi w:val="0"/>
        <w:jc w:val="start"/>
        <w:rPr/>
      </w:pPr>
      <w:r>
        <w:rPr/>
        <w:t xml:space="preserve">Platform FDI </w:t>
      </w:r>
    </w:p>
    <w:p>
      <w:pPr>
        <w:pStyle w:val="TextBody"/>
        <w:bidi w:val="0"/>
        <w:spacing w:before="0" w:after="283"/>
        <w:jc w:val="start"/>
        <w:rPr/>
      </w:pPr>
      <w:r>
        <w:rPr/>
        <w:t xml:space="preserve">Vertical FDI takes consign when a firm through FDI moves upstream or downstream in different value chains i. e. when firms perform value-adding behavior stage by stage in a vertical trend in a mass country. </w:t>
      </w:r>
    </w:p>
    <w:p>
      <w:pPr>
        <w:pStyle w:val="TextBody"/>
        <w:bidi w:val="0"/>
        <w:spacing w:before="0" w:after="283"/>
        <w:jc w:val="start"/>
        <w:rPr/>
      </w:pPr>
      <w:r>
        <w:rPr/>
        <w:t xml:space="preserve">Horizontal FDI decreases global trade as the product of them is often aimed at mass country; the two other types generally act as a spur for it </w:t>
      </w:r>
    </w:p>
    <w:p>
      <w:pPr>
        <w:pStyle w:val="TextBody"/>
        <w:bidi w:val="0"/>
        <w:spacing w:before="0" w:after="283"/>
        <w:jc w:val="start"/>
        <w:rPr/>
      </w:pPr>
      <w:r>
        <w:rPr/>
        <w:t xml:space="preserve">METHOD </w:t>
      </w:r>
    </w:p>
    <w:p>
      <w:pPr>
        <w:pStyle w:val="TextBody"/>
        <w:bidi w:val="0"/>
        <w:spacing w:before="0" w:after="283"/>
        <w:jc w:val="start"/>
        <w:rPr/>
      </w:pPr>
      <w:r>
        <w:rPr/>
        <w:t xml:space="preserve">A foreign direct investor may acquire voting authority of an enterprise in a financial system through any of the following methods:- </w:t>
      </w:r>
    </w:p>
    <w:p>
      <w:pPr>
        <w:pStyle w:val="TextBody"/>
        <w:bidi w:val="0"/>
        <w:spacing w:before="0" w:after="283"/>
        <w:jc w:val="start"/>
        <w:rPr/>
      </w:pPr>
      <w:r>
        <w:rPr/>
        <w:t xml:space="preserve">by incorporating the completely owned supplementary or company anywhere </w:t>
      </w:r>
    </w:p>
    <w:p>
      <w:pPr>
        <w:pStyle w:val="TextBody"/>
        <w:bidi w:val="0"/>
        <w:spacing w:before="0" w:after="283"/>
        <w:jc w:val="start"/>
        <w:rPr/>
      </w:pPr>
      <w:r>
        <w:rPr/>
        <w:t xml:space="preserve">by acquiring shares in an related enterprise </w:t>
      </w:r>
    </w:p>
    <w:p>
      <w:pPr>
        <w:pStyle w:val="TextBody"/>
        <w:bidi w:val="0"/>
        <w:spacing w:before="0" w:after="283"/>
        <w:jc w:val="start"/>
        <w:rPr/>
      </w:pPr>
      <w:r>
        <w:rPr/>
        <w:t xml:space="preserve">through joining or an gaining of an dissimilar enterprise </w:t>
      </w:r>
    </w:p>
    <w:p>
      <w:pPr>
        <w:pStyle w:val="TextBody"/>
        <w:bidi w:val="0"/>
        <w:spacing w:before="0" w:after="283"/>
        <w:jc w:val="start"/>
        <w:rPr/>
      </w:pPr>
      <w:r>
        <w:rPr/>
        <w:t xml:space="preserve">participating in an equity joint-venture with another sponsor or venture </w:t>
      </w:r>
    </w:p>
    <w:p>
      <w:pPr>
        <w:pStyle w:val="TextBody"/>
        <w:bidi w:val="0"/>
        <w:spacing w:before="0" w:after="283"/>
        <w:jc w:val="start"/>
        <w:rPr/>
      </w:pPr>
      <w:r>
        <w:rPr/>
        <w:t xml:space="preserve">FDI incentives may take the subsequent form:- </w:t>
      </w:r>
    </w:p>
    <w:p>
      <w:pPr>
        <w:pStyle w:val="TextBody"/>
        <w:bidi w:val="0"/>
        <w:spacing w:before="0" w:after="283"/>
        <w:jc w:val="start"/>
        <w:rPr/>
      </w:pPr>
      <w:r>
        <w:rPr/>
        <w:t xml:space="preserve">low corporate tax and individual income tax rates </w:t>
      </w:r>
    </w:p>
    <w:p>
      <w:pPr>
        <w:pStyle w:val="TextBody"/>
        <w:bidi w:val="0"/>
        <w:spacing w:before="0" w:after="283"/>
        <w:jc w:val="start"/>
        <w:rPr/>
      </w:pPr>
      <w:r>
        <w:rPr/>
        <w:t xml:space="preserve">tax holidays </w:t>
      </w:r>
    </w:p>
    <w:p>
      <w:pPr>
        <w:pStyle w:val="TextBody"/>
        <w:bidi w:val="0"/>
        <w:spacing w:before="0" w:after="283"/>
        <w:jc w:val="start"/>
        <w:rPr/>
      </w:pPr>
      <w:r>
        <w:rPr/>
        <w:t xml:space="preserve">other types of tax concessions </w:t>
      </w:r>
    </w:p>
    <w:p>
      <w:pPr>
        <w:pStyle w:val="TextBody"/>
        <w:bidi w:val="0"/>
        <w:spacing w:before="0" w:after="283"/>
        <w:jc w:val="start"/>
        <w:rPr/>
      </w:pPr>
      <w:r>
        <w:rPr/>
        <w:t xml:space="preserve">preferential tariffs </w:t>
      </w:r>
    </w:p>
    <w:p>
      <w:pPr>
        <w:pStyle w:val="TextBody"/>
        <w:bidi w:val="0"/>
        <w:spacing w:before="0" w:after="283"/>
        <w:jc w:val="start"/>
        <w:rPr/>
      </w:pPr>
      <w:r>
        <w:rPr/>
        <w:t xml:space="preserve">special economic zones </w:t>
      </w:r>
    </w:p>
    <w:p>
      <w:pPr>
        <w:pStyle w:val="TextBody"/>
        <w:bidi w:val="0"/>
        <w:spacing w:before="0" w:after="283"/>
        <w:jc w:val="start"/>
        <w:rPr/>
      </w:pPr>
      <w:r>
        <w:rPr/>
        <w:t xml:space="preserve">EPZ – Export Processing Zones </w:t>
      </w:r>
    </w:p>
    <w:p>
      <w:pPr>
        <w:pStyle w:val="TextBody"/>
        <w:bidi w:val="0"/>
        <w:spacing w:before="0" w:after="283"/>
        <w:jc w:val="start"/>
        <w:rPr/>
      </w:pPr>
      <w:r>
        <w:rPr/>
        <w:t xml:space="preserve">Bonded Warehouses </w:t>
      </w:r>
    </w:p>
    <w:p>
      <w:pPr>
        <w:pStyle w:val="TextBody"/>
        <w:bidi w:val="0"/>
        <w:spacing w:before="0" w:after="283"/>
        <w:jc w:val="start"/>
        <w:rPr/>
      </w:pPr>
      <w:r>
        <w:rPr/>
        <w:t xml:space="preserve">Maquiladoras </w:t>
      </w:r>
    </w:p>
    <w:p>
      <w:pPr>
        <w:pStyle w:val="TextBody"/>
        <w:bidi w:val="0"/>
        <w:spacing w:before="0" w:after="283"/>
        <w:jc w:val="start"/>
        <w:rPr/>
      </w:pPr>
      <w:r>
        <w:rPr/>
        <w:t xml:space="preserve">investment financial subsidies </w:t>
      </w:r>
    </w:p>
    <w:p>
      <w:pPr>
        <w:pStyle w:val="TextBody"/>
        <w:bidi w:val="0"/>
        <w:spacing w:before="0" w:after="283"/>
        <w:jc w:val="start"/>
        <w:rPr/>
      </w:pPr>
      <w:r>
        <w:rPr/>
        <w:t xml:space="preserve">soft loan or loan guarantees </w:t>
      </w:r>
    </w:p>
    <w:p>
      <w:pPr>
        <w:pStyle w:val="TextBody"/>
        <w:bidi w:val="0"/>
        <w:spacing w:before="0" w:after="283"/>
        <w:jc w:val="start"/>
        <w:rPr/>
      </w:pPr>
      <w:r>
        <w:rPr/>
        <w:t xml:space="preserve">free land or land subsidies </w:t>
      </w:r>
    </w:p>
    <w:p>
      <w:pPr>
        <w:pStyle w:val="TextBody"/>
        <w:bidi w:val="0"/>
        <w:spacing w:before="0" w:after="283"/>
        <w:jc w:val="start"/>
        <w:rPr/>
      </w:pPr>
      <w:r>
        <w:rPr/>
        <w:t xml:space="preserve">relocation &amp; expatriation </w:t>
      </w:r>
    </w:p>
    <w:p>
      <w:pPr>
        <w:pStyle w:val="TextBody"/>
        <w:bidi w:val="0"/>
        <w:spacing w:before="0" w:after="283"/>
        <w:jc w:val="start"/>
        <w:rPr/>
      </w:pPr>
      <w:r>
        <w:rPr/>
        <w:t xml:space="preserve">infrastructure subsidies </w:t>
      </w:r>
    </w:p>
    <w:p>
      <w:pPr>
        <w:pStyle w:val="TextBody"/>
        <w:bidi w:val="0"/>
        <w:spacing w:before="0" w:after="283"/>
        <w:jc w:val="start"/>
        <w:rPr/>
      </w:pPr>
      <w:r>
        <w:rPr/>
        <w:t xml:space="preserve">R&amp;D support </w:t>
      </w:r>
    </w:p>
    <w:p>
      <w:pPr>
        <w:pStyle w:val="TextBody"/>
        <w:bidi w:val="0"/>
        <w:spacing w:before="0" w:after="283"/>
        <w:jc w:val="start"/>
        <w:rPr/>
      </w:pPr>
      <w:r>
        <w:rPr/>
        <w:t xml:space="preserve">derogation from regulations (usually for very large projects) </w:t>
      </w:r>
    </w:p>
    <w:p>
      <w:pPr>
        <w:pStyle w:val="Heading2"/>
        <w:bidi w:val="0"/>
        <w:jc w:val="start"/>
        <w:rPr/>
      </w:pPr>
      <w:r>
        <w:rPr/>
        <w:t xml:space="preserve">Importance and barriers to FDI </w:t>
      </w:r>
    </w:p>
    <w:p>
      <w:pPr>
        <w:pStyle w:val="TextBody"/>
        <w:bidi w:val="0"/>
        <w:spacing w:before="0" w:after="283"/>
        <w:jc w:val="start"/>
        <w:rPr/>
      </w:pPr>
      <w:r>
        <w:rPr/>
        <w:t xml:space="preserve">The rapid enlargement of world population since 1950 has occurred mostly in rising countries. This growth has not been harmonized by similar increases in per-capita income and access to the basics of modern life, like education, health care, or – for too many – even sanitary water and waste disposal. </w:t>
      </w:r>
    </w:p>
    <w:p>
      <w:pPr>
        <w:pStyle w:val="TextBody"/>
        <w:bidi w:val="0"/>
        <w:spacing w:before="0" w:after="283"/>
        <w:jc w:val="start"/>
        <w:rPr/>
      </w:pPr>
      <w:r>
        <w:rPr/>
        <w:t xml:space="preserve">FDI has verified – when expertly applied – to be one of the fastest means of, with the uppermost impact on, growth. However, given its many profit for both investing firms and hosting countries, and the large jumps in growth were best practices followed, eking out advances with even moderate long-term impacts often has been a struggle. Newly, research and practice are finding ways to make FDI more assured and beneficial by repeatedly engaging with local realities, adjusting contracts and reconfiguring policies as blockages and openings come out. </w:t>
      </w:r>
    </w:p>
    <w:p>
      <w:pPr>
        <w:pStyle w:val="Heading2"/>
        <w:bidi w:val="0"/>
        <w:jc w:val="start"/>
        <w:rPr/>
      </w:pPr>
      <w:r>
        <w:rPr/>
        <w:t xml:space="preserve">Difficulties limiting FDI </w:t>
      </w:r>
    </w:p>
    <w:p>
      <w:pPr>
        <w:pStyle w:val="TextBody"/>
        <w:bidi w:val="0"/>
        <w:spacing w:before="0" w:after="283"/>
        <w:jc w:val="start"/>
        <w:rPr/>
      </w:pPr>
      <w:r>
        <w:rPr/>
        <w:t xml:space="preserve">Foreign direct investment may be politically contentious or tricky because it partly reverses earlier policies planned to protect a growth of local investment or of new industries. When these kinds of barriers against outside investment seem to have not worked adequately . It can be politically measure for the host country to open a small “ channel” as focus for FDI. </w:t>
      </w:r>
    </w:p>
    <w:p>
      <w:pPr>
        <w:pStyle w:val="TextBody"/>
        <w:bidi w:val="0"/>
        <w:spacing w:before="0" w:after="283"/>
        <w:jc w:val="start"/>
        <w:rPr/>
      </w:pPr>
      <w:r>
        <w:rPr/>
        <w:t xml:space="preserve">The environment of the FDI channel depends on the countries or jurisdiction’s wants and policies. FDI is not restricted to rising countries. For example, sheathing regions in the France, Germany, Ireland, and USA have for a half century maintained offices to conscript and incentivize FDI primarily to create jobs. China, starting in 1979, promoted FDI chiefly to import modernizing technology, and also to influence and boost its huge pool of rustic workers. </w:t>
      </w:r>
    </w:p>
    <w:p>
      <w:pPr>
        <w:pStyle w:val="TextBody"/>
        <w:bidi w:val="0"/>
        <w:spacing w:before="0" w:after="283"/>
        <w:jc w:val="start"/>
        <w:rPr/>
      </w:pPr>
      <w:r>
        <w:rPr/>
        <w:t xml:space="preserve">To safe greater benefits for lesser costs, this tunnel need be focused on a meticulous industry and on closely negotiated, specific terms, these terms define the trade offs of certain levels and types of investment by a firm, and specified concessions by the host authority. </w:t>
      </w:r>
    </w:p>
    <w:p>
      <w:pPr>
        <w:pStyle w:val="TextBody"/>
        <w:bidi w:val="0"/>
        <w:spacing w:before="0" w:after="283"/>
        <w:jc w:val="start"/>
        <w:rPr/>
      </w:pPr>
      <w:r>
        <w:rPr/>
        <w:t xml:space="preserve">The investing firm needs sufficient teamwork and concessions to substantiate their business case in terms of lower labor costs, and the opening of the country’s or even local markets at a discrete advantage over (global) competitors, the hosting country needs sufficient contractual promises to politically sell undecided benefits-versus the better-known costs of concessions or harm to local interests. The profits to a host may be: creation of a large number of more stable and higher-paying jobs; establishing in lagging areas centers of new economic progress that will sustain attracting or intensification of many other firms without costly concessions; speeding up the reassign of premium-paying skills to the host country’s work force; and cheering technology transfer to local suppliers </w:t>
      </w:r>
    </w:p>
    <w:p>
      <w:pPr>
        <w:pStyle w:val="TextBody"/>
        <w:bidi w:val="0"/>
        <w:spacing w:before="0" w:after="283"/>
        <w:jc w:val="start"/>
        <w:rPr/>
      </w:pPr>
      <w:r>
        <w:rPr/>
        <w:t xml:space="preserve">Concessions to the patron commonly offered include: tax exemptions or reductions; building or cheap lease-back of site improvements or of new building facilities; and large local infrastructures such as roads or rail lines; More politically tricky (certainly for less-developed regions) are concessions which change policies for: reduced taxes and tariffs; curbing protections for smaller-business from the large or global; and laxer administration of regulations on labor safety and environmental preservation. Often these un-politic “ cooperations” are hidden and subject to hoax. </w:t>
      </w:r>
    </w:p>
    <w:p>
      <w:pPr>
        <w:pStyle w:val="Heading2"/>
        <w:bidi w:val="0"/>
        <w:jc w:val="start"/>
        <w:rPr/>
      </w:pPr>
      <w:r>
        <w:rPr/>
        <w:t xml:space="preserve">Pharmaceuticals </w:t>
      </w:r>
    </w:p>
    <w:p>
      <w:pPr>
        <w:pStyle w:val="TextBody"/>
        <w:bidi w:val="0"/>
        <w:spacing w:before="0" w:after="283"/>
        <w:jc w:val="start"/>
        <w:rPr/>
      </w:pPr>
      <w:r>
        <w:rPr/>
        <w:t xml:space="preserve">Indian pharmaceutical industry is third largest in the globe and is one of the most developed industries. </w:t>
      </w:r>
    </w:p>
    <w:p>
      <w:pPr>
        <w:pStyle w:val="TextBody"/>
        <w:bidi w:val="0"/>
        <w:spacing w:before="0" w:after="283"/>
        <w:jc w:val="start"/>
        <w:rPr/>
      </w:pPr>
      <w:r>
        <w:rPr/>
        <w:t xml:space="preserve">Scientifically strong and totally self-sufficient, the pharmaceutical industry in India has low costs of production, low R&amp;D costs, inventive scientific manpower, power of national laboratories and an rising balance of trade. Indian pharmaceutical industry today is ranked world class, in terms of technology, eminence and range of medicines manufactured. From simple headache pills to complicated antibiotics and multifaceted cardiac compounds, almost every type of medicine is now made indigenously. </w:t>
      </w:r>
    </w:p>
    <w:p>
      <w:pPr>
        <w:pStyle w:val="TextBody"/>
        <w:bidi w:val="0"/>
        <w:spacing w:before="0" w:after="283"/>
        <w:jc w:val="start"/>
        <w:rPr/>
      </w:pPr>
      <w:r>
        <w:rPr/>
        <w:t xml:space="preserve">The industry nowadays is boasting of producing the entire range of pharmaceutical formulations, i. e. medicines ready for use by patients and about three fifty bulk drugs, i. e. chemicals having healing value and used for production of pharmaceutical formulations. </w:t>
      </w:r>
    </w:p>
    <w:p>
      <w:pPr>
        <w:pStyle w:val="TextBody"/>
        <w:bidi w:val="0"/>
        <w:spacing w:before="0" w:after="283"/>
        <w:jc w:val="start"/>
        <w:rPr/>
      </w:pPr>
      <w:r>
        <w:rPr/>
        <w:t xml:space="preserve">The pharmaceutical industry in India is stated to be valued at just about US$ 12. 26 billion as per industry estimates. This industry is growing at 10-11% per annum on compounded growth rate basis, although entirety turnover of pharmaceutical industry is estimated of 21. 04 billion, about 65% of this revenue is from exports. It spends around 18 % of this revenue on research and development (R&amp;D) activities. Additionally, India’s clinical research industry is estimated to be the US$ 2. 2 billion with a high growth rate of twenty three %. Moreover, Indian pharmaceutical off-shoring industry is slated to become a US$ 2. 5 billion opportunity by 2012, due to low R&amp;D costs and a high-talent pool. </w:t>
      </w:r>
    </w:p>
    <w:p>
      <w:pPr>
        <w:pStyle w:val="TextBody"/>
        <w:bidi w:val="0"/>
        <w:spacing w:before="0" w:after="283"/>
        <w:jc w:val="start"/>
        <w:rPr/>
      </w:pPr>
      <w:r>
        <w:rPr/>
        <w:t xml:space="preserve">The introduction of a system of product patents since 2005, Indian industry has today become very a universal exporter of high quality basic drugs. India exports pharmaceuticals to many countries across the globe, including the U. S., Germany, France, Russia and UK. </w:t>
      </w:r>
    </w:p>
    <w:p>
      <w:pPr>
        <w:pStyle w:val="TextBody"/>
        <w:bidi w:val="0"/>
        <w:spacing w:before="0" w:after="283"/>
        <w:jc w:val="start"/>
        <w:rPr/>
      </w:pPr>
      <w:r>
        <w:rPr/>
        <w:t xml:space="preserve">The Indian government is very practical for doing fast growth and investment in Indian pharmaceutical sector, it aloows hundred percent fdi under the automatic route in the medecines and pharmaceuticals sector. </w:t>
      </w:r>
    </w:p>
    <w:p>
      <w:pPr>
        <w:pStyle w:val="TextBody"/>
        <w:bidi w:val="0"/>
        <w:spacing w:before="0" w:after="283"/>
        <w:jc w:val="start"/>
        <w:rPr/>
      </w:pPr>
      <w:r>
        <w:rPr/>
        <w:t xml:space="preserve">A DIPP data suggests that the drugs and pharmaceutical sector has fascinated an inspiring levelsof FDI worth $ 1, 882. 76 million during April 2000 to March 2011. manufacturers are free to produce any medicine duky approved by a drug control authority. Industrial licenses are not required in India for most of the medicine and pharmaceuticals products. </w:t>
      </w:r>
    </w:p>
    <w:p>
      <w:pPr>
        <w:pStyle w:val="TextBody"/>
        <w:bidi w:val="0"/>
        <w:spacing w:before="0" w:after="283"/>
        <w:jc w:val="start"/>
        <w:rPr/>
      </w:pPr>
      <w:r>
        <w:rPr/>
        <w:t xml:space="preserve">Now they are looking at looking at India not only for its customary strengths in contract manufacturing but also as a highly attractive location for research and development particularly in the conduct of clinical trials and others services. In India, this copy regime has led to the investment from many pharmaceuticals multinationals in India. Indian and foreign companies is continuing with patented drug launches in Indian and between 2005 and 2010. The Indian patent office has 3, 488 product patents, as per a KPMG report. </w:t>
      </w:r>
    </w:p>
    <w:p>
      <w:pPr>
        <w:pStyle w:val="TextBody"/>
        <w:bidi w:val="0"/>
        <w:spacing w:before="0" w:after="283"/>
        <w:jc w:val="start"/>
        <w:rPr/>
      </w:pPr>
      <w:r>
        <w:rPr/>
        <w:t xml:space="preserve">Indian Government’s Initiatives </w:t>
      </w:r>
    </w:p>
    <w:p>
      <w:pPr>
        <w:pStyle w:val="TextBody"/>
        <w:bidi w:val="0"/>
        <w:spacing w:before="0" w:after="283"/>
        <w:jc w:val="start"/>
        <w:rPr/>
      </w:pPr>
      <w:r>
        <w:rPr/>
        <w:t xml:space="preserve">A sector of Pharmaceuticals has ready a “ Pharma Vision 2020” article for making India one of the foremost destinations for end-to-end , medecines finding and modernization. Through this, the administration provides support by way of globe class communications, globally cutthroat scientific manpower for pharma R&amp;D and venture fund for research in the public and private area </w:t>
      </w:r>
    </w:p>
    <w:p>
      <w:pPr>
        <w:pStyle w:val="TextBody"/>
        <w:bidi w:val="0"/>
        <w:spacing w:before="0" w:after="283"/>
        <w:jc w:val="start"/>
        <w:rPr/>
      </w:pPr>
      <w:r>
        <w:rPr/>
        <w:t xml:space="preserve">The government is also setting up the plan of pharmaceutical commission to support ayurveda yoga and nauropathy, unani siddha and homoepathy (AYUSH) by guidelineslaid down in the review of a 11 plan. </w:t>
      </w:r>
    </w:p>
    <w:p>
      <w:pPr>
        <w:pStyle w:val="TextBody"/>
        <w:bidi w:val="0"/>
        <w:spacing w:before="0" w:after="283"/>
        <w:jc w:val="start"/>
        <w:rPr/>
      </w:pPr>
      <w:r>
        <w:rPr/>
        <w:t xml:space="preserve">The government has also took many various policy and took many steps for pharmaceutical sector. And these includes tax-breaks to the pharmaceutical sector and weighted tax reduction at 150%for research and development expenditure incurred. </w:t>
      </w:r>
    </w:p>
    <w:p>
      <w:pPr>
        <w:pStyle w:val="TextBody"/>
        <w:bidi w:val="0"/>
        <w:spacing w:before="0" w:after="283"/>
        <w:jc w:val="start"/>
        <w:rPr/>
      </w:pPr>
      <w:r>
        <w:rPr/>
        <w:t xml:space="preserve">Steps has also taken to streamline procedure covering increament of new medicine molecules, clinical research etc. Indian govt. has launched2 schemes- New millennium Indian technology management initiatives and a drugs pharmaceuticals research programme specially aimed at medicine and pharmaceuticals research. </w:t>
      </w:r>
    </w:p>
    <w:p>
      <w:pPr>
        <w:pStyle w:val="TextBody"/>
        <w:bidi w:val="0"/>
        <w:spacing w:before="0" w:after="283"/>
        <w:jc w:val="start"/>
        <w:rPr/>
      </w:pPr>
      <w:r>
        <w:rPr/>
        <w:t xml:space="preserve">A Government is also visiulizing to captive India into one of the top 5 pharmaceuticals inoovation country by 2020, aiming to achieve a global niche with one out of every 5 to 10 drugs discovered in whole country by 2020 invented from India. A govt. is aslso embarking on a major multi-billion dollar initiative with fifity percent public funding through the public to private partnership (PPP) model to harness India’s inventions capability. </w:t>
      </w:r>
    </w:p>
    <w:p>
      <w:pPr>
        <w:pStyle w:val="TextBody"/>
        <w:bidi w:val="0"/>
        <w:spacing w:before="0" w:after="283"/>
        <w:jc w:val="start"/>
        <w:rPr/>
      </w:pPr>
      <w:r>
        <w:rPr/>
        <w:t xml:space="preserve">A drug controller general of India (DCGI) presides over the CDSCO at both the central &amp; state levels. A central drugs control organization (CDSCO), which falls under the prieview of the ministry of health and family welfare, is the primay pharmaceuticals regulatory body in India. </w:t>
      </w:r>
    </w:p>
    <w:p>
      <w:pPr>
        <w:pStyle w:val="TextBody"/>
        <w:bidi w:val="0"/>
        <w:spacing w:before="0" w:after="283"/>
        <w:jc w:val="start"/>
        <w:rPr/>
      </w:pPr>
      <w:r>
        <w:rPr/>
        <w:t xml:space="preserve">Market Highlights </w:t>
      </w:r>
    </w:p>
    <w:p>
      <w:pPr>
        <w:pStyle w:val="TextBody"/>
        <w:bidi w:val="0"/>
        <w:spacing w:before="0" w:after="283"/>
        <w:jc w:val="start"/>
        <w:rPr/>
      </w:pPr>
      <w:r>
        <w:rPr/>
        <w:t xml:space="preserve">International companies that have entered the bazaar seek out the domestic industry’s skills and infrastructures to boost their research and manufacturing behavior in the subcontinent and also open up this huge, virtually unexploited market </w:t>
      </w:r>
    </w:p>
    <w:p>
      <w:pPr>
        <w:pStyle w:val="TextBody"/>
        <w:bidi w:val="0"/>
        <w:spacing w:before="0" w:after="283"/>
        <w:jc w:val="start"/>
        <w:rPr/>
      </w:pPr>
      <w:r>
        <w:rPr/>
        <w:t xml:space="preserve">India’s biggest pharmaceutical companies are attaining worldwide-player rank as existing markets enlarge, and new ones open up, for high quality, affordable generic medecines. Indian firms have embarked on an extraordinary shopping bender of overseas acquisitions to set up themselves in these highly beneficial markets and boost their capacities, as insist continues to produce. </w:t>
      </w:r>
    </w:p>
    <w:p>
      <w:pPr>
        <w:pStyle w:val="TextBody"/>
        <w:bidi w:val="0"/>
        <w:spacing w:before="0" w:after="283"/>
        <w:jc w:val="start"/>
        <w:rPr/>
      </w:pPr>
      <w:r>
        <w:rPr/>
        <w:t xml:space="preserve">In 2009, India had more than84 UK Medicines and Healthcare products Regulatory Agency (MHRA)-approved plants and approximately120 US Food and Drug Administration (FDA) approved plants, with capabilities to manufacture products with exceptional quality standards. </w:t>
      </w:r>
    </w:p>
    <w:p>
      <w:pPr>
        <w:pStyle w:val="TextBody"/>
        <w:bidi w:val="0"/>
        <w:spacing w:before="0" w:after="283"/>
        <w:jc w:val="start"/>
        <w:rPr/>
      </w:pPr>
      <w:r>
        <w:rPr/>
        <w:t xml:space="preserve">Most of these plants have so many approvals from dictatorial establishment in Canada, Australia, Germany and South Africa. </w:t>
      </w:r>
    </w:p>
    <w:p>
      <w:pPr>
        <w:pStyle w:val="TextBody"/>
        <w:bidi w:val="0"/>
        <w:spacing w:before="0" w:after="283"/>
        <w:jc w:val="start"/>
        <w:rPr/>
      </w:pPr>
      <w:r>
        <w:rPr/>
        <w:t xml:space="preserve">Indian government has promoted expansion of special economic zone (SEZ) for pharmaceutical sector. There are nineteen devoted SEZs in India at various stages of growth. Functional pharmaceutical SEZs in India include Jawaharlal Nehru Pharma City (JNPC) in Visakhapatnam (Andhra Pradesh), PHARMEZ (Gujarat) developed by Zydus Infrastructure and PhaEZ Park (Gujarat) developed by Cadila Pharma. </w:t>
      </w:r>
    </w:p>
    <w:p>
      <w:pPr>
        <w:pStyle w:val="TextBody"/>
        <w:bidi w:val="0"/>
        <w:spacing w:before="0" w:after="283"/>
        <w:jc w:val="start"/>
        <w:rPr/>
      </w:pPr>
      <w:r>
        <w:rPr/>
        <w:t xml:space="preserve">Major Players </w:t>
      </w:r>
    </w:p>
    <w:p>
      <w:pPr>
        <w:pStyle w:val="TextBody"/>
        <w:bidi w:val="0"/>
        <w:spacing w:before="0" w:after="283"/>
        <w:jc w:val="start"/>
        <w:rPr/>
      </w:pPr>
      <w:r>
        <w:rPr/>
        <w:t xml:space="preserve">India has a total of twenty four thousand pharmaceutical companies, of which around two fifity fall under the organised category. These 250 organised units control nearly seventy per cent of the market. About eight thousand small scale units together form the core of the pharmaceutical industry in India, including 5 Central Public Sector Units. About 75% of the top twenty pharma companies are Indian owned. </w:t>
      </w:r>
    </w:p>
    <w:p>
      <w:pPr>
        <w:pStyle w:val="TextBody"/>
        <w:bidi w:val="0"/>
        <w:spacing w:before="0" w:after="283"/>
        <w:jc w:val="start"/>
        <w:rPr/>
      </w:pPr>
      <w:r>
        <w:rPr/>
        <w:t xml:space="preserve">Some of the major Indian private companies are Alembic Chemicals, Aurobindo Pharma, Ambalal Sharabhai Limited, Cadila Healthcare, Cipla, Dr. Reddy’s, IPCA Laboratories, Kopran, Lupin Labs, Lyka Labs, Nicholas Piramal, Matrix Laboratories, Orchid Chemical and Pharmaceuticals, Sun Pharmaceuticals, Ranbaxy Laboratories, Torrent Pharma, TTK Healthcare, Unichem Labs, and Wockhardt. The foreign companies in India include Abott India, Astra Zeneca India, Aventis Pharma India, Burrough-Wellcome, Glaxo SmithKline, Merck India, Novartis, Pfizer Limited, and Wyeth Ledele India. </w:t>
      </w:r>
    </w:p>
    <w:p>
      <w:pPr>
        <w:pStyle w:val="TextBody"/>
        <w:bidi w:val="0"/>
        <w:spacing w:before="0" w:after="283"/>
        <w:jc w:val="start"/>
        <w:rPr/>
      </w:pPr>
      <w:r>
        <w:rPr/>
        <w:t xml:space="preserve">Sector Outlook </w:t>
      </w:r>
    </w:p>
    <w:p>
      <w:pPr>
        <w:pStyle w:val="TextBody"/>
        <w:bidi w:val="0"/>
        <w:spacing w:before="0" w:after="283"/>
        <w:jc w:val="start"/>
        <w:rPr/>
      </w:pPr>
      <w:r>
        <w:rPr/>
        <w:t xml:space="preserve">India rates higher than other countries on price efficiency. This is visibly reflected in the industrialized costs of US FDA-approved plants in India, wherein the costs are sixety five per cent lower than that in the US and fifty per cent lower than that in Europe. </w:t>
      </w:r>
    </w:p>
    <w:p>
      <w:pPr>
        <w:pStyle w:val="TextBody"/>
        <w:bidi w:val="0"/>
        <w:spacing w:before="0" w:after="283"/>
        <w:jc w:val="start"/>
        <w:rPr/>
      </w:pPr>
      <w:r>
        <w:rPr/>
        <w:t xml:space="preserve">India’s pharmaceutical sector is slated to raise to US $ fifity five billion by 2020, based on projections by a McKinsey report on Pharma 2020. </w:t>
      </w:r>
    </w:p>
    <w:p>
      <w:pPr>
        <w:pStyle w:val="TextBody"/>
        <w:bidi w:val="0"/>
        <w:spacing w:before="0" w:after="283"/>
        <w:jc w:val="start"/>
        <w:rPr/>
      </w:pPr>
      <w:r>
        <w:rPr/>
        <w:t xml:space="preserve">Whereas pharmaceutical MNCs already present in India are further consolidating their attendance through acquisitions, many MNCs have staged are-entry after 2005. The share of pharmaceutical MNCs in the conjugal pharmaceutical market is estimated to increase to thirty five per cent by 2015. </w:t>
      </w:r>
    </w:p>
    <w:p>
      <w:pPr>
        <w:pStyle w:val="TextBody"/>
        <w:bidi w:val="0"/>
        <w:spacing w:before="0" w:after="283"/>
        <w:jc w:val="start"/>
        <w:rPr/>
      </w:pPr>
      <w:r>
        <w:rPr/>
        <w:t xml:space="preserve">Going forward, there is enormous scope for growth. The per capita use of medicine in India, stands at US$3, is in the middle of the lowest in the world, as compared to Japan- US$412, Germany- US$222 and USA- US$191. It appears that, this huge fissure indicates the fundamental opportunities. </w:t>
      </w:r>
    </w:p>
    <w:p>
      <w:pPr>
        <w:pStyle w:val="TextBody"/>
        <w:bidi w:val="0"/>
        <w:spacing w:before="0" w:after="283"/>
        <w:jc w:val="start"/>
        <w:rPr/>
      </w:pPr>
      <w:r>
        <w:rPr/>
        <w:t xml:space="preserve">Outsourcing in the fields of and manufacturing is the next best happening in the pharmaceutical industry. Escalation cost, expiring patents, low research and development cost and market dynamics are driving the MNCs to outsource both manufacturing and research behavior. India with its apt chemistry skills and low cost rewards, both in research and manufacturing coupled with skilled manpower will attract a lot of business in the days to come. </w:t>
      </w:r>
    </w:p>
    <w:p>
      <w:pPr>
        <w:pStyle w:val="Heading2"/>
        <w:bidi w:val="0"/>
        <w:jc w:val="start"/>
        <w:rPr/>
      </w:pPr>
      <w:r>
        <w:rPr/>
        <w:t xml:space="preserve">AGRICULTURAL SECTOR </w:t>
      </w:r>
    </w:p>
    <w:p>
      <w:pPr>
        <w:pStyle w:val="TextBody"/>
        <w:bidi w:val="0"/>
        <w:spacing w:before="0" w:after="283"/>
        <w:jc w:val="start"/>
        <w:rPr/>
      </w:pPr>
      <w:r>
        <w:rPr/>
        <w:t xml:space="preserve">As many as fourty per cent of vegetables are decomposing as there is no backend. Multi-brand trade is the model that will work and the advantages outweigh the risks. Advantages of a backend and cold-chains being formed, sourcing, quality standardisation, etc are going to mainly help our agricultural sector </w:t>
      </w:r>
    </w:p>
    <w:p>
      <w:pPr>
        <w:pStyle w:val="TextBody"/>
        <w:bidi w:val="0"/>
        <w:spacing w:before="0" w:after="283"/>
        <w:jc w:val="start"/>
        <w:rPr/>
      </w:pPr>
      <w:r>
        <w:rPr/>
        <w:t xml:space="preserve">On September 14, a government permitted fifty one per cent foreign assets by multi-brand retail chains with 2 caveats- 1 foreign retail chains like Wal-Mart, Tesco, etc will be acceptable to establish up shops only in those cities with over one million inhabitants; and secondly, they can operate only in those states, which allow FDI in retail. </w:t>
      </w:r>
    </w:p>
    <w:p>
      <w:pPr>
        <w:pStyle w:val="Heading2"/>
        <w:bidi w:val="0"/>
        <w:jc w:val="start"/>
        <w:rPr/>
      </w:pPr>
      <w:r>
        <w:rPr/>
        <w:t xml:space="preserve">FDI in Indian agriculture sector and the latest expansion are as follows:- </w:t>
      </w:r>
    </w:p>
    <w:p>
      <w:pPr>
        <w:pStyle w:val="Heading2"/>
        <w:bidi w:val="0"/>
        <w:jc w:val="start"/>
        <w:rPr/>
      </w:pPr>
      <w:r>
        <w:rPr/>
        <w:t xml:space="preserve">Hundred percent direct investment(FDI) allowed through the automatic route wrapping horticulture, floriculture, increament of seeds, animals husbandry, pisciculture, aquaculture, cultivation of vegetables, mushrooms and services related to agro and associated sectors. </w:t>
      </w:r>
    </w:p>
    <w:p>
      <w:pPr>
        <w:pStyle w:val="Heading2"/>
        <w:bidi w:val="0"/>
        <w:spacing w:before="200" w:after="120"/>
        <w:jc w:val="start"/>
        <w:rPr/>
      </w:pPr>
      <w:r>
        <w:rPr/>
        <w:t xml:space="preserve">Farm credit target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https://assignbuster.com/importance-and-barriers-to-fdi/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and barriers to fdi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and-barriers-to-fd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and barriers to fdi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and barriers to fdi</dc:title>
  <dc:subject>Others;</dc:subject>
  <dc:creator>AssignBuster</dc:creator>
  <cp:keywords/>
  <dc:description>Indian pharmaceutical industry is third largest in the globe and is one of the most developed industries.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