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Is the celtic tiger a paper tiger?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By Cormac Grda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Paper presented at the Money, Macro, and Finance Group 2001 Conference,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Queen’s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University, Belfast, 5-7 September 2001. My thanks to Frank Barry, Joe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Durkan, John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Sheehan, and Kevin O’Rourke for comments and advice.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CELTIC TIGER A PAPER TIGER?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Cormac Grda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Last year Ireland’s GDP grew faster than anywhere else in the world.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2001 Ireland remains at the top of the OECD growth league (Economist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Intelligence Unit, 2001: 10- 11; OECD, 2001: vi). Nonetheless, though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Irish economy continues to attract the headlines, gone is the euphoric tone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even a year or two ago. Now attention focuses more on plant closures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(mainly U. S.) multinationals and the downward revision of growth forecasts.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Economists debate the prospects of a ‘ soft landing’ and the sustainability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growth rates half or less those experienced in the 1990s. Nonetheless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achievements of the last decade or so have been indeed notable.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reasons noted below, they are better captured by GNP per head than by GDP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 head. Not only has GNP per head in the Republic moved far ahead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Northern Ireland’s in the 1990s, but it has reached that of the UK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whole. Living standards have risen too, if not quite in tandem. Who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believed all this possible even a decade ago?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as there was no hint that a Celtic Tiger was about to roar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commentary of the early 1990s, there was little sense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 might prove temporary in the commentary of the late 1990s (e. 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Gray, 1997; Sweeney, 1998; ansey, 1999; Barry, 1999). Accounts of the Irish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miracle tended to be very presentcentred.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Reading them just a few years later, they seemed to imply that Ireland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definitively to a new, higher, steady state growth regime. So much so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few years policy makers from far and near sought the key to achieving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rapid sustained economic growth from Ireland. 1 It became the turn of IDA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personnel and Irish economists to travel abroad offering rather seeking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longer-term, more historical perspective suggests a less dramatic spin.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Measuring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performance of the Irish economy against that of the OECD convergence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club (shorthand for the pattern reflected in Figures 1(a) and 1(b) below)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mid-century and the mid-1980s implies serious under-achievement.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period only the 1960s offered a ray of hope.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1950s were a ‘ lost decade’ of virtual stagnation and mass emigration,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between 1973 and the mid-1980s the record was one of initial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fuelled by reckless fiscal deficits and a bloated public sector, followed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a painful fiscal correction. However, applying the same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convergence framework to the 1950-1998 period as a unit suggests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 was 2 ‘ on track’, in the sense that it grew as fast as an economy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its 1950 income level might be expected to grow ( Grda and O’Rourke,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1996; 2000). The difference is clear from Figures 1(a) and 1(b). This,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signs that the economy is now returning to more modest growth rates,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 that the Celtic Tiger’s main achievement was catching up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rest. Seen from this perspective, the signs that growth is slackening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nothing to be concerned about.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Press commentary evokes a sense of disappointment, however, and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policy, with its focus on the need for yet more and more imported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imported labour seems hell-bent on the pursuit of continued rapid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current slow-down suggests the following interpretation of the half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century. Before the late 1980s decades of protectionism followed by wrong-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headed fiscal policy widened the gap between Ireland and almost every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in western Europe except Britain. At the same time the Republic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developed some of the prerequisites for faster economic growth: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underemployed labour force; a stock of emigrants willing to return,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better job prospects; ample energy supplies; an underutilised transport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network; a competent and honest public service. An attractive tax package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U. S. multinationals attracted by the prospect of the single European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market, and the conviction that Irish policymakers had learned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mistakes of the late 1970s and early 1980s, did the rest. There followed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hectic Celtic Tiger interlude, and by the end of the 1990s Ireland had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up the ground it had lost.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record is summarised by the fact that Ireland, where GDP per head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in Italy in 1950, fell far behind in the following three decades or so,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then more than made up all the lost ground from the mid-1980s on (in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 Ireland’s GDP per head was eight per cent higher than Italy’s). So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bottom line that Ireland had caught up and that its new growth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trajectory would sweep it pass not just Italy but everybody else? Not so.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present value of Irish GDP per head, discounted back to 1950,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28. 9 per cent higher had it experienced Italian growth rates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period as a whole, with the slightly lower Italian average growth 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period, but concentrated at the beginning rather than at the end (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Grda and O’Rourke, 1997; 2000; see Figure 2). Moreover, the spectacular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output growth rates of recent years tend to make us forget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productivity performance was not so spectacular relative to the record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1987. The growth in output per worker between 1971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1987 was almost as fast as that in the decade that followed. Whence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Brendan Walsh’s comment that ‘ if attention had been focused on output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worker rather than total output the phrase ‘ Celtic Tiger’ would never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popular’ (Walsh, 1999: 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what produced the Tiger? One of Ireland’s leading macroeconomists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factors played a role, and that ‘ we cannot establish the relative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importance of each’ (Walsh, 2000: 671). Still, it is hardly surprising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recent acclaimed account by an ex politician and an ex-head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Development Authority would give pride of place to politicians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who took a long-term strategic view on a number of specific issues’,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‘ rifle-shot, rather than the scatter-gun, approach’ to seeking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multinationals adopted by the IDA since the 1980s (McSharry and White,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2000: 363-4, 368, and passim). Other factors often highlighted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include fiscal restraint, generous tax incentives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multinationals, EU largesse, plentiful human capital, a pliable labour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force, and social partnership. It is the contention of this paper that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elements in this package of factors have been oversold, and that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geared to delivering catch-up, but not limitless growth at the rates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achieved in the 1990s.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Capital: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spokesmen and the IDA frequently stress the part played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capital. The argument has been overdone, for two reasons.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hinges on the distinction between the social and the private return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education, too often neglected in this context. Indeed in the 1970s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1980s analysis focused on the gap between the two, due the emigration of 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those with third-level qualifications (e. g. NESC, 1991).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circumstances, investing more instead in infrastructure such as roads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might have yielded a better return. The claim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schooling has boosted growth tends to rest on a growth accounting approach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human capital’s contribution, which in effect assumes that it had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opportunity cost (Durkan, Harmon, and Fitzgerald, 1999; Tansey, 1998: 250).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Ireland’s investment in education is now undoubtedly producing high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social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returns, quite apart from ‘ new growth theory’ gains, but who is to say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less investment in schooling at times in the past would have been the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sensible option?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reason why the case for investment in human capital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oversold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for all the hype about Ireland’s highly educated workforce,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comparisons show it in a less than stellar light. Ireland passes muster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measured by the Third International Mathematics and Science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(TIMMS), which tested samples of schoolchildren in their early teens in 39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in 1995: in these tests Irish schoolchildren came fourth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thirteen EU countries included. However, the much-cited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 Literacy Test (IALS), which focuses on those old enough to be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labour force, is more relevant. IALS, which measured adult literacy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 OECD member-states in 1995, returns a less impressive verdict.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measure Ireland came ahead of only Portugal of the ten EU economies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included (see Table 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True, Irish educational standards have improved significantly in recent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decades, especially due to the introduction of free second-level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1967, but correcting for cohort effects does not make much difference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(Barro and Lee, 2001; Steedman and McIntosh, 2001).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suggests that commentary in the 1990s exaggerated the quality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Irish labour force. Perhaps fluent English meant more to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multinationals than high IALS scores. That, however, is hardly a function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policy, nor specific to the 1980s or 1990s.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Fiscal Policy: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Ireland’s efforts at setting its public finances right in the 1980s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attracted a good deal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attention abroad. In 1989 Rudiger Dornbusch scorned at a ‘ failed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stabilization’, which a few years later would spawn the concept of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expansionary fiscal contraction (EFC). An EFC occurs when the deflationary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effects of budgetary surpluses on aggregate demand are outweighed by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positive impacts on private expectations, investment and consumption.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the role of EFC in jump-starting Irish recovery was the subject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debate. The latest consensus is against it. Of course, this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 out a role for stabilization policy. McSharry and White deem fiscal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stabilisation ‘ the main precondition for a sustained economic recovery’,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case is more formally stated by Patrick Honohan (1999).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Unquestionably without the dramatic, unequally-borne fiscal corrections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1982-7 period, DFI would gone elsewhere and the Tiger would not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roared. However, had the economy not almost self-destructed from the late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1970s the corrections would have not been necessary in the first place.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words fiscal stabilization was about making up lost ground,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achieving a new steady state.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transfer of about IR9 billion at 1994 prices to the Irish exchequer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1989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1999 through the EU’s Community Support Frameworks (Delors I and Delors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II) arguably eased the challenge of fiscal stabilization, as Marshall Aid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for other European economies in an earlier generation.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macroeconomic simulations suggest that in accounting for the Celtic Tiger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transfer was an ‘ also ran’. 2 Frank Barry, John Bradley, and Aoife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Hannan (1999; see too Honohan, 1997) found that without it GDP would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3 to 4 percentage points less in the late 1990s. This must be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against the doubling of real GDP between 1990 and 2001.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1987, when the Tiger was born, and today the ratio of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revenue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GDP has dropped from 40. 3 to 33. 2 per cent, and the ratio of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expenditure to GDP from 7 48. 5 to 27. 7 per cent. The Irish public sector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the smallest in the EU in relative terms. Over the same period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ratio of national debt to GDP has fallen from over 100 per cent in 1987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 per cent by the end of 2000. The timing suggests that Ireland’s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status as a low tax, low public debt economy is a product of the Celtic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Tiger, however, not its cause.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Partnership: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similar argument can be made about social partnership, introduced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1987. Irish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economists were initially very sceptical of it (e. g. Durkan, 1992), but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scepticism soon gave way to a conviction that social partnership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distinctively Irish contribution to economic success. Some now even argue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social partnership as a recipe for long-run growth in a full employment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context. Here too history has something to say. This ‘ Irish solution to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Irish problem’ bears a close resemblance to the tripartite contract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labour, capital and the state developed in many other European economies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early 1950s. In those cases organised labour made a commitment to wage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moderation in return for a capitalist commitment to re-invest profits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state’s commitment to the welfare state. The particularly Irish feature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social partnership in the 1980s and 1990s, in an era when the welfare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was under threat in any case, was the state’s undertaking to reduce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taxation instead.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partnership worked well in the mess left behind by governments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late 1970s and early 1980s. The commitment to wage moderation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sense when unemployment was high, and contributed to the share of wages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salaries in GDP plunging from 57. 5 percent in 1987 to 46. 3 per cent twelve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later. Wage moderation in the heavily unionised public sector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boon to the public finances. Social partnership also kept down the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industrial disputes and workdays lost. The system has persisted,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recent embodiment being the Programme for Competitiveness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Fairness. However, in an economy like Ireland’s in 2001, where unemployment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three per cent, the scope for social partnership 1980s and 1990s-style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less compelling. Wage moderation simply leads to excess demand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labour and loss of credibility for the trade union movement. Ironically,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key features of social partnership – centralised bargaining, wage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moderation, low wage dispersion – were identified by some labour economists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reasons for the poor performance of some European economies in the 1980s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(e. g. Calmfors and Driffil, 1988; Freeman, 1989). For social partnership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working it needs to re-invent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Free Trade’: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1960s Ireland scrapped much of the protectionist apparatus built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the 1930s. Tariffs were reduced unilaterally, and the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Authority, originally an arm of protectionist policy,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transformed into an agency to attract foreign capital. But what emerged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hardly free trade. Instead Ireland shifted from one form of trade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distortion to another: export-subsidizing industrialization (ESI) replaced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import-substituting industrialisation (ISI). A trade sector bloated by DFI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replaced one shrunk by ISI. However, while ISI resulted in small and mainly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indigenous factories, short production runs, and high costs, ESI relied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capital and a global (though mainly European) market, and so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likely to involve firms and industries subject to increasing returns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scale; it was also more likely to generate productivity enhancing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agglomeration effects. There is some evidence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support this (Barry et al. 2001).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Perhaps it is too soon to ask whether this new, more sophisticated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protectionism has produced any grown-up infants. Can subsidies to export-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oriented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multinationals generate dynamic gains that ISI-oriented protection cannot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deliver? The first generation of multinationals, those introduced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1960s and 1970s, certainly failed to deliver on this score.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researchers, like NUI Galway’s Roy Green, are more optimistic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generation: according to Green, the policy of concentrating on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sectors and forging linkages with the local economy ‘ has proved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a winning formula in the development and sustainability of Ireland’s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extraordinary economic metamorphosis’ (Green, 2000).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bears noting, however, that public policy has led to Ireland being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in the OECD in which manufacturing’s share in output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continued to rise. The rest of western Europe has been experiencing de-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industrialization since the 1970s. While manufacturing’s share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Republic’s GDP has risen from barely one-fifth in the 1950s to 35. 4 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 in 1970 and 38. 4 per cent today (1999), its share in the UK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plummeted from 35 per cent in 1979 to 23. 9 per cent in 1999. 3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rise in the Republic is the product of DFI-induced transfer pricing,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employment data corroborate Irish distinctiveness in this respect.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proportion of total civilian employment accounted for by industry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fallen throughout Europe in recent decades, but in Ireland it has held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(Figure 3). It is striking that the shift in Ireland’s occupational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is so different to that of the rest of northwestern Europe. Is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Ireland has bucked the European de-industrialization trend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done so well? Is this a reflection of Ireland’s true comparative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advantage, or is it merely a distortion produced by the corporate 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regime? One argument on the side of optimism might be that the ‘ rust-belt’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de-industrialisation responsible for the decline in the industrial labour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force elsewhere (as in Northern Ireland) is the product of an earlier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phase that largely passed the Republic by.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Figure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 Tax: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long time Ireland paid a high price for how it exercised its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sovereignty.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 it is reaping the benefits of independence. While the gaps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poor and wealthy regions of the United Kingdom are slow to narrow, and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cases are widening, Ireland has overtaken the UK in terms of output,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not quite in living standards. 4 The main economic benefit of sovereignty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been control of fiscal policy. Ireland can get away with its low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corporate tax regime because it is a small economy, producing about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of EU GDP, and because it was the first to offer foreign investors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tax concessions. Size matters: if Germany or France decided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unilaterally to reduce its corporate taxation level to the 12. 5 per cent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across the board rate being introduced by Ireland in 2003, it would risk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breaking up the EU. Being first matters: Ireland’s position in this near-to-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zero sum game depends on others 10 – or too many others – not following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suit. Whether aspirant EU member states from Eastern Europe are likely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compete on this front remains to be seen. That certainly would not be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Ireland’s interest.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been argued that the taxation argument has been oversold, since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Ireland’s share of US DFI in Europe has risen despite some narrowing in 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differentials. The findings of a recent paper by Rosanne Altshuler, Harry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Grubert, and Scott Newton (1998) are interesting in this context. Altshuler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her colleagues have produced evidence of an increasing sensitivity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DFI to tax rates, finding that the elasticity of real capital to after-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tax rates of return doubled from 1. 5 in 1984 to almost three in 1992.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attribute the rise to the increasing mobility of capital and globalization.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the elasticity risen further since the early 1990s? If so, this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 why Ireland has managed to increase its share, but also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vulnerable it would be to tax harmonisation (Altshuler et al., 1998;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Grubert and Mutti, 2001). The issue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worth urgent attention. In a similar vein Reint Gropp and Kristina Kostial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simulated the effect tax harmonisation would have had on European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economies in the 1990s. They find that it would have cost the Republic FDI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worth over 1. 3 per cent of GDP annually between 1990 and 1997 (Gropp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Kostial, 2001).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sense of the impact of the tax regime on industrial structure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obtained from Table 2. There we first compare the share of wages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salaries to net output in a range of sectors in both Ireland the UK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 1990s. In Ireland most of the enterprises in the first four sectors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indigenous, whereas the second four are dominated by US multinationals.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UK data operate as rough controls. The most striking feature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share of net output going on wages and salaries in Ireland’s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multinational sectors. Labour’s small share in Ireland’s NACE 21-22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explained by the presence of a subsidiary of Microsoft in that sector.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differences, and the concentration of US multinationals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sectors, underline the importance of transfer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pricing for US DFI in Ireland (and the distortions in both Irish GDP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production data). The same goes for much of Ireland’s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internationally traded services sector, since 1987 also beneficiaries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low corporation profits tax. More systematic comparisons of sectoral data,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embracing all NACE categories and perhaps a few more economies, might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reveal the ‘ real’ size of Ireland’s industrial sector. Be that as it may,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far Ireland has not been a loser by its distorted, though perhaps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somewhat vulnerable, foreign trade regime.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referring back to our earlier remarks about infant firms growing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up, Table 2 also compares the percentages of employees described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operatives’ (Ireland) or ‘ industrial workers’ (UK) in the same sectors.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high-tech sectors dominated by DFI are of particular interest,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prevailing belief in Ireland that they attract highly skilled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highly educated workers. The strength of white collar occupations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sectors in both countries is confirmed. Also worth noting, though, is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 lags behind the UK in this respect in all cases (though US FDI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bulks large in the UK).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2: LABOUR SHARE AND RATIO OF OPERATIVES TO OTHER WORKERS IN SELECTED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INDUSTRIES, IRELAND (1998) AND THE UNITED KINGDOM (1997)picConclusion: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mid-1980s, with massive reserves of unemployed labour and more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draw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abroad, a grave fiscal situation recently brought under control, a generous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 tax regime, and the prospects of wage moderation,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peace, and a single European market, the conditions for an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recovery in Ireland were right. The Tiger’s achievement was to capitalise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this situation. The Irish economy – now healthy, rich, and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run – is no Paper Tiger.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this is no time for smugness. Small open economies, no matter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successful, get buffeted by exogenous shocks. Ireland now faces the double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threat of the US recession in short run and of competition from Eastern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 diverting FDI in the longer run. It may grow faster than the OECD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norm for a few more years, but to think that it can do so in the long run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wishful thinking. Most likely, soon the Tiger years will be remembered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interlude when Ireland made up all the ground it had lost and became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‘ normal’ European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Altshuler, Roseanne, Harry Grubert, and T. Scott Newlon (1998). ‘ Has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investment abroad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more sensitive to tax rates?’, NBER Working Paper No. 6383, January.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Barro, Robert J. and Jong-Wha Lee (2001). ‘ International data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educational attainment: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updates and implications’, Oxford Economic Papers, 541-563.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Barry, Frank (1999). Understanding Irelands Economic Growth, London: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Macmillan.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, John Bradley, and Aoife Hannan (1999). ‘ The European dimension: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single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and the structural funds’, in Barry (1999), pp. 99-118.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, Hlger Jrg, and Eric Strobl (2001). ‘ Foreign direct investment,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agglomerations,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demonstration effects: an empirical investigation’, available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ucd. ie/~economic/workingpapers/2001. htm.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Calmfors, Lars, and John Driffil (1988). ‘ Bargaining structure, corporatism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macroeconomic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performance’, Economic Policy, 6: 16-41.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Durkan, Joseph (1992). ‘ Social consensus and incomes policy’, Economic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Review,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23(3), 347-63.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, Doireann FitzGerald, and Colm Harmon (1999). ‘ Education and growth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Irish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economy’, in Barry (1999), pp. 99-118.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Economist Intelligence Unit (2001). Country Reports: Ireland, August.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Freeman, Richard B. (1989). ‘ Labour market institutions and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performance, Economic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Policy,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Gray, Alan W. (ed.) (1997). International Perspectives on the Irish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Economy, Dublin: Indecon.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Green, Roy (2001). Cited in ‘ Celtic Tiger Alive and Well’,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http://www. highereducationireland. com/newsdesk/tiger. html./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Gropp, Heint and Kristina Kostial (2001). ‘ FDI and corporate tax revenue: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tax harmonization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competition?’, Finance &amp; Development, 38(2), 10-17.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Grubert, Harry and John Mutti (2001). ‘ Do taxes influence where U. 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corporations invest?’,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National Tax Journal, LIII(4), Part 1, 825-839.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Honohan, Patrick (1997). EU Structural Funds in Ireland: A Mid-term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Evaluation of the CSF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1994-1999, Dublin: ESRI.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(1999). ‘ Fiscal Adjustment and disinflation in Ireland: setting the macro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economic recovery and expansion’, in Barry (1999), pp. 75-98.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MacSharry, Ray and Padraic White (2000). The Making of the Celtic Tiger: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Inside Story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Ireland’s Boom Economy, Cork Mercier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OECD (2001). Main Economic Indicators, Paris: OECD.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Grda, Cormac (1997). A Rocky Road: the Irish Economy since the 1920s,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Manchester: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Manchester University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(2000). ‘ From frugal comfort to ten thousand a year: trade and growth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Irish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economy’, in Ray Ryan (ed.), Writing in the Irish Republic: Literature,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Culture, Politics 1949-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1999, London: Routledge, pp. 263-282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and K. H. O’Rourke (1997). ‘ Irish economic growth, 1945-1988’, in N. F. 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Crafts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G. Toniolo (eds.), Economic Growth in Europe since 1945, Cambridge: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Cambridge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Press, pp. 388-426.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and – (2000). ‘ Living standards and growth’, in John O’Hagan (ed.),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Economy of Ireland: Policy and Performance of a European Region, London: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Macmillan, pp.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178-204.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Steedman, Hilary and Steven McIntosh (2001). ‘ Measuring low skills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Europe: how useful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ISCED framework?’, Oxford Economic Papers, 564-581.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Sweeney, Paul (1998). The Celtic Tiger: Ireland’s Economic Miracle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Explained, Dublin: Oak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Tree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Tansey, Paul (1998). Ireland at Work: Economic Growth and the Labour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Market, 1987-1997,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Dublin: Oak Tree Press.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Walsh, B. M. (1999), ‘ What’s in store for the Celtic Tiger?’, Irish Banking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Review, Spring, 3-10.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(2000). ‘ The role of tax policy in Ireland’s economic renaissance’,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Canadian Tax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Journal, 48(3), 658-673.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ENDNOTES: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The seminar held in conjunction with the launch of Frank Barry’s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Understanding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Ireland’s Economic Growth in May 1999 attracted embassy officials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continents (including those of Poland, Hungary, Denmark, Estonia, Israel,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Mexico,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Finland). Even Silvio Berlusconi took a fleeting interest in il tigre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irlandese (Irish Times,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October 1996; c. 3-6 June 2000).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The transfer was also tiny compared to that from Whitehall to Northern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Ireland, estimated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about one quarter of personal expenditure in the 1990s. See Grda,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2000: 278, 282.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For comparability construction has been added to industry in the UK.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 Grda,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1997: 122-124.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For example, since the 1960s Welsh domestic product per head has fallen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behind that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UK as a whole. In 1968 it was 86. 1 per cent; in 1990 83. 2 per cent,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1998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short of four-fifths.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https://assignbuster.com/is-the-celtic-tiger-a-paper-tiger/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Is the celtic tiger a paper tiger?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s-the-celtic-tiger-a-paper-tig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 the celtic tiger a paper tiger?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 celtic tiger a paper tiger?</dc:title>
  <dc:subject>Others;</dc:subject>
  <dc:creator>AssignBuster</dc:creator>
  <cp:keywords/>
  <dc:description>Just as there was no hint that a Celtic Tiger was about to roar in the economic commentary of the early 1990s, there was little sense that the experie...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