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"https://assignbuster.com/accounting-finance-and-economics-essay-sample/"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finance and economics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If you treat an individual as he is, he will remain how he is. But if you treat him as if he were what he ought to be and could be, he will become what he ought to be and could be. Treat people as if they were what they ought to be and you will help them to become what they are capable of being. The way you see people is the way you treat them. And the way you treat them is what they become. Accounting, Finance and Economics </w:t>
      </w:r>
    </w:p>
    <w:p>
      <w:pPr>
        <w:pStyle w:val="TextBody"/>
        <w:numPr>
          <w:ilvl w:val="0"/>
          <w:numId w:val="1"/>
        </w:numPr>
        <w:tabs>
          <w:tab w:val="clear" w:pos="1134"/>
          <w:tab w:val="left" w:pos="707" w:leader="none"/>
        </w:tabs>
        <w:bidi w:val="0"/>
        <w:ind w:start="707" w:hanging="283"/>
        <w:jc w:val="both"/>
        <w:rPr/>
      </w:pPr>
      <w:r>
        <w:rPr/>
        <w:t xml:space="preserve">Applied Market and Social Research </w:t>
        <w:br/>
        <w:t xml:space="preserve">Architecture and Interiors </w:t>
        <w:br/>
        <w:t xml:space="preserve">Art and Design </w:t>
        <w:br/>
        <w:t xml:space="preserve">Biomedical Sciences </w:t>
        <w:br/>
        <w:t xml:space="preserve">Biosciences </w:t>
        <w:br/>
        <w:t xml:space="preserve">Business and Management </w:t>
        <w:br/>
        <w:t xml:space="preserve">Business Information Systems </w:t>
        <w:br/>
        <w:t xml:space="preserve">Complementary Medicine </w:t>
        <w:br/>
        <w:t xml:space="preserve">Computer and Network Engineering </w:t>
        <w:br/>
        <w:t xml:space="preserve">Computer Science and Software Engineering </w:t>
        <w:br/>
        <w:t xml:space="preserve">Criminology </w:t>
        <w:br/>
        <w:t xml:space="preserve">Education </w:t>
        <w:br/>
        <w:t xml:space="preserve">Electronic Engineering </w:t>
        <w:br/>
        <w:t xml:space="preserve">English </w:t>
        <w:br/>
        <w:t xml:space="preserve">Fashion </w:t>
        <w:br/>
        <w:t xml:space="preserve">History </w:t>
        <w:br/>
        <w:t xml:space="preserve">Human Resource Management </w:t>
        <w:br/>
        <w:t xml:space="preserve">Journalism and Mass Communication </w:t>
        <w:br/>
        <w:t xml:space="preserve">Languages </w:t>
        <w:br/>
        <w:t xml:space="preserve">Law </w:t>
        <w:br/>
        <w:t xml:space="preserve">Linguistics </w:t>
        <w:br/>
        <w:t xml:space="preserve">Marketing </w:t>
        <w:br/>
        <w:t xml:space="preserve">Multimedia and Games Computing </w:t>
        <w:br/>
        <w:t xml:space="preserve">Music </w:t>
        <w:br/>
        <w:t xml:space="preserve">Nutrition </w:t>
        <w:br/>
        <w:t xml:space="preserve">Photography </w:t>
        <w:br/>
        <w:t xml:space="preserve">Planning, Housing and Urban Design </w:t>
        <w:br/>
        <w:t xml:space="preserve">Politics and International Relations </w:t>
        <w:br/>
        <w:t xml:space="preserve">Property and Construction </w:t>
        <w:br/>
        <w:t xml:space="preserve">Psychology </w:t>
        <w:br/>
        <w:t xml:space="preserve">Sociology </w:t>
        <w:br/>
        <w:t xml:space="preserve">Television, Film and Moving Image </w:t>
        <w:br/>
        <w:t xml:space="preserve">Tourism and Events </w:t>
        <w:br/>
        <w:t xml:space="preserve">Transport and Logistics </w:t>
        <w:br/>
        <w:t xml:space="preserve">Visual Culture </w:t>
        <w:br/>
        <w:t xml:space="preserve">When we treat man as he is, we make him worse than he is when we treat him as if he already were what he potentially could be, we make him what he should be. </w:t>
      </w:r>
    </w:p>
    <w:p>
      <w:pPr>
        <w:pStyle w:val="TextBody"/>
        <w:bidi w:val="0"/>
        <w:jc w:val="start"/>
        <w:rPr/>
      </w:pPr>
      <w:r>
        <w:rPr/>
        <w:t xml:space="preserve">Johann von Goethe </w:t>
      </w:r>
    </w:p>
    <w:p>
      <w:pPr>
        <w:pStyle w:val="TextBody"/>
        <w:bidi w:val="0"/>
        <w:spacing w:before="0" w:after="283"/>
        <w:jc w:val="start"/>
        <w:rPr/>
      </w:pPr>
      <w:r>
        <w:rPr/>
        <w:t xml:space="preserve">tags: The alternative name “ Göthe” is wrong, since “ von Goethe” is the german name itself. –84. 164. 9. 132 23: 17, 29 January 2006 (UTC) (from Germany) “ Until one is committed, there is hesitancy, the chance to draw back– Concerning all acts of initiative (and creation), there is one elementary truth that ignorance of which kills countless ideas and splendid plans: that the moment one definitely commits oneself, then Providence moves too. All sorts of things occur to help one that would never otherwise have occurred. A whole stream of events issues from the decision, raising in one’s favor all manner of unforeseen incidents and meetings and material assistance, which no man could have dreamed would have come his way. Whatever you can do, or dream you can do, begin it. Boldness has genius, power, and magic in it. Begin it now.” This quote is widely attributed to Goethe – it is not his. It seems to be from W. H. Murray in The Scottish Himalaya Expedition, 1951 as outlined by the Goethe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https://assignbuster.com/accounting-finance-and-economics-essay-sample/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Accounting, finance and economics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finance and economics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finance and economics essay sample</dc:title>
  <dc:subject>Finance;Market</dc:subject>
  <dc:creator>AssignBuster</dc:creator>
  <cp:keywords/>
  <dc:description>And the way you treat them is what they become.</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