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"https://assignbuster.com/capital-market-essay-sample/"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Capital market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Trading </w:t>
        <w:br/>
        <w:t xml:space="preserve">Introduction </w:t>
        <w:br/>
        <w:t xml:space="preserve">Neat System </w:t>
        <w:br/>
        <w:t xml:space="preserve">Market Types – Normal Market, Odd Lot Market, Retail Debt Market, Auction Market Corporate Hierarchy </w:t>
        <w:br/>
        <w:t xml:space="preserve">Local Database </w:t>
        <w:br/>
        <w:t xml:space="preserve">Market Phases – Opening, Open Phase, Market Close, Surcon Logging on </w:t>
        <w:br/>
        <w:t xml:space="preserve">Log Off/Exit from the Application </w:t>
        <w:br/>
        <w:t xml:space="preserve">Neat Screen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Invoking An Inquiry Screen – Market Watch, Security Descriptor, Market by Price, Previous Trades, Outstanding Orders, Activity Log, Order Status, Snap Quote, Market Movement, Market Inquiry, Auction Inquiry, Security/Portfolio List, Multiple Index Broadcast and Graph, Online Backup, Basket trading, Buy Back Trades, Supplementary Functions Order Management – Entering Orders, Order Modification, Order Cancellation, Order Matching Trade Management – Trade Modification, Trade Cancellation Auction – Entering Auction Orders, Auction Order Modification, Auction Order Cancellation, Auction Order Matching Limited Physical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Retail Debt Market (RDM) </w:t>
        <w:br/>
        <w:t xml:space="preserve">Trading Information Downloaded to Members </w:t>
        <w:br/>
        <w:t xml:space="preserve">Internet Broking </w:t>
        <w:br/>
        <w:t xml:space="preserve">Wireless Application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Clearing and Settlement </w:t>
        <w:br/>
        <w:t xml:space="preserve">Introduction – Transaction Cycle, Settlement Process, Settlement Agencies, Risks in Settlement Settlement Cycle </w:t>
        <w:br/>
        <w:t xml:space="preserve">Securities Settlement </w:t>
        <w:br/>
        <w:t xml:space="preserve">Funds Settlement </w:t>
        <w:br/>
        <w:t xml:space="preserve">Shortages Handling </w:t>
        <w:br/>
        <w:t xml:space="preserve">Risk Containment Measures – Capital Adequacy Requirements, Margins, Settlement Guarantee, No-Delivery Period International Securities </w:t>
        <w:br/>
        <w:t xml:space="preserve">Identification Number </w:t>
        <w:br/>
        <w:t xml:space="preserve">Dematerialisation And Electronic Transfer of Securities Investor Protection Fund </w:t>
        <w:br/>
        <w:t xml:space="preserve">Clearing Software – Reports </w:t>
        <w:br/>
        <w:t xml:space="preserve">File Transfer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Trading Membership </w:t>
        <w:br/>
        <w:t xml:space="preserve">Stock Brokers – Introduction, Membership in NSE </w:t>
        <w:br/>
        <w:t xml:space="preserve">Sub-Brokers </w:t>
        <w:br/>
        <w:t xml:space="preserve">o Broker-Clients Relations – Know Your Client, Unique Client Code, Margins from the Clients, Execution of Orders, Accumulation of Orders, Contract Note, Payments/Delivery of Securities to the Clients, Brokerage, Payment of Stamp Duty, Segregation of Bank Accounts o Sub-Broker-Client Relations – Know Your Client, Orders, Purchase/Sale Note, Payments/Delivery of Securities, Sub-Brokerage o Dispute, Arbitration and Appeal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 Code of advertisement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Legal Framework </w:t>
        <w:br/>
        <w:t xml:space="preserve">Securities Contracts (Regulation) Act, 1956 </w:t>
        <w:br/>
        <w:t xml:space="preserve">Securities Contracts (Regulation) Rules, 1957 </w:t>
        <w:br/>
        <w:t xml:space="preserve">Securities and Exchange Board of India Act, 1992 </w:t>
        <w:br/>
        <w:t xml:space="preserve">SEBI (Stock Brokers &amp; Sub-Brokers) Rules, 1992 </w:t>
        <w:br/>
        <w:t xml:space="preserve">SEBI (Stock Brokers &amp; Sub-Brokers) Regulations, 1992 SEBI (Insider Trading) Regulations, 1992 </w:t>
        <w:br/>
        <w:t xml:space="preserve">SEBI (Prohibition of Fraudulent And Unfair Trade Practices Relating to Securities Markets) Regulations, 1995 The Depositories Act, 1996 </w:t>
        <w:br/>
        <w:t xml:space="preserve">Indian Contract Act, 1872 </w:t>
        <w:br/>
        <w:t xml:space="preserve">The Companies Act, 1956 </w:t>
        <w:br/>
        <w:t xml:space="preserve">Public Debt Act, 1944 </w:t>
        <w:br/>
        <w:t xml:space="preserve">Income Tax Act, 1961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An Overview of the Indian Securities Market </w:t>
        <w:br/>
        <w:t xml:space="preserve">Introduction – Market Segments, Products and Participants A </w:t>
        <w:br/>
        <w:t xml:space="preserve">Profile – Dependence on Securities Market, Investor Population Primary Market </w:t>
        <w:br/>
        <w:t xml:space="preserve">Secondary Market </w:t>
        <w:br/>
        <w:t xml:space="preserve">Derivatives Market </w:t>
        <w:br/>
        <w:t xml:space="preserve">Market Design – Primary Market, Secondary Market, Derivatives Market Regulatory Framework </w:t>
        <w:br/>
        <w:t xml:space="preserve">Research in Securities Market </w:t>
        <w:br/>
        <w:t xml:space="preserve">Testing and Certification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Fundamental Valuation Concepts </w:t>
        <w:br/>
        <w:t xml:space="preserve">Elementary Statistical Concepts – Mean, Geometric Mean, Variance, Standard Deviation, Coefficient of Variation, Covariance, Correlation Coefficient, Normal Distribution Time Value of Money – Future Value of A Single Cash Flow, Future Value of an Annuity, Present Value of a Single Cash Flow, Present Value of an Annuity Understanding Financial Statements – Comparative Financial Statements, Common Size Statements, Ratio Analysis Equity Research – Bhav Copy Database, Index Database, Order Book Snapshots, Database, Trades Database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https://assignbuster.com/capital-market-essay-sample/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Capital market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mark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Capital market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market essay sample</dc:title>
  <dc:subject>Finance;Market</dc:subject>
  <dc:creator>AssignBuster</dc:creator>
  <cp:keywords/>
  <dc:description>An Overview of the Indian Securities Market Introduction Market Segments, Products and Participants A Profile Dependence on Securities Market, Investo...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Finance;Market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