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"https://assignbuster.com/corrigendum-predictive-mechanisms-are-not-involved-the-same-way-during-human-human-vs-human-machine-interactions-a-review/"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predictive mechanisms are not involved the same way during human-hum...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r>
    </w:p>
    <w:p>
      <w:pPr>
        <w:pStyle w:val="TextBody"/>
        <w:bidi w:val="0"/>
        <w:spacing w:before="0" w:after="283"/>
        <w:jc w:val="start"/>
        <w:rPr/>
      </w:pPr>
      <w:hyperlink r:id="rId15">
        <w:r>
          <w:rPr>
            <w:rStyle w:val="a8"/>
          </w:rPr>
          <w:t xml:space="preserve">Predictive Mechanisms Are Not Involved the Same Way during Human-Human vs. Human-Machine Interactions: A Review </w:t>
          <w:br/>
        </w:r>
        <w:r>
          <w:rPr>
            <w:rStyle w:val="a8"/>
            <w:i/>
          </w:rPr>
          <w:t xml:space="preserve">by Sahaï, A., Pacherie, E., Grynszpan, O., and Berberian, B. (2017). Front. Neurorobot. 11, 52. doi: 10. 3389/fnbot. 2017. 00052 </w:t>
        </w:r>
      </w:hyperlink>
    </w:p>
    <w:p>
      <w:pPr>
        <w:pStyle w:val="TextBody"/>
        <w:bidi w:val="0"/>
        <w:spacing w:before="0" w:after="283"/>
        <w:jc w:val="start"/>
        <w:rPr/>
      </w:pPr>
      <w:r>
        <w:rPr/>
        <w:t xml:space="preserve">Incorrect Reference </w:t>
      </w:r>
    </w:p>
    <w:p>
      <w:pPr>
        <w:pStyle w:val="TextBody"/>
        <w:bidi w:val="0"/>
        <w:spacing w:before="0" w:after="283"/>
        <w:jc w:val="start"/>
        <w:rPr/>
      </w:pPr>
      <w:r>
        <w:rPr/>
        <w:t xml:space="preserve">In the original article, the reference forCaspar, et al., 2016was incorrectly written in the reference list asCaspar, E. A., Christensen, J. F., Cleeremans, A., and Haggard, P. (2016). Coercion changes the sense of agency in the human brain. </w:t>
      </w:r>
      <w:r>
        <w:rPr>
          <w:i/>
        </w:rPr>
        <w:t xml:space="preserve">Curr. Biol </w:t>
      </w:r>
      <w:r>
        <w:rPr/>
        <w:t xml:space="preserve">. 26, 585–592. doi: </w:t>
      </w:r>
      <w:hyperlink r:id="rId16">
        <w:r>
          <w:rPr>
            <w:rStyle w:val="a8"/>
          </w:rPr>
          <w:t xml:space="preserve">10. 1016/j. cub. 2015. 12. 067 </w:t>
        </w:r>
      </w:hyperlink>
    </w:p>
    <w:p>
      <w:pPr>
        <w:pStyle w:val="TextBody"/>
        <w:bidi w:val="0"/>
        <w:spacing w:before="0" w:after="283"/>
        <w:jc w:val="start"/>
        <w:rPr/>
      </w:pPr>
      <w:r>
        <w:rPr/>
        <w:t xml:space="preserve">It should beCaspar, E. A., Desantis, A., Dienes, Z., Cleeremans, A., and Haggard, P. (2016). The sense of agency as tracking control. </w:t>
      </w:r>
      <w:r>
        <w:rPr>
          <w:i/>
        </w:rPr>
        <w:t xml:space="preserve">PLoS ONE </w:t>
      </w:r>
      <w:r>
        <w:rPr/>
        <w:t xml:space="preserve">11(10): e0163892. doi: </w:t>
      </w:r>
      <w:hyperlink r:id="rId17">
        <w:r>
          <w:rPr>
            <w:rStyle w:val="a8"/>
          </w:rPr>
          <w:t xml:space="preserve">10. 1371/journal. pone. 0163892 </w:t>
        </w:r>
      </w:hyperlink>
    </w:p>
    <w:p>
      <w:pPr>
        <w:pStyle w:val="TextBody"/>
        <w:bidi w:val="0"/>
        <w:spacing w:before="0" w:after="283"/>
        <w:jc w:val="start"/>
        <w:rPr/>
      </w:pPr>
      <w:r>
        <w:rPr/>
        <w:t xml:space="preserve">The authors apologize for this error and state that this does not change the scientific conclusions of the article in any way. </w:t>
      </w:r>
    </w:p>
    <w:p>
      <w:pPr>
        <w:pStyle w:val="TextBody"/>
        <w:bidi w:val="0"/>
        <w:spacing w:before="0" w:after="283"/>
        <w:jc w:val="start"/>
        <w:rPr/>
      </w:pPr>
      <w:r>
        <w:rPr/>
        <w:t xml:space="preserve">The original article has been updated.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https://assignbuster.com/corrigendum-predictive-mechanisms-are-not-involved-the-same-way-during-human-human-vs-human-machine-interactions-a-review/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predictive mechanisms are 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article/10.3389/fnbot.2017.00052/full" TargetMode="External"/><Relationship Id="rId16" Type="http://schemas.openxmlformats.org/officeDocument/2006/relationships/hyperlink" Target="https://doi.org/10.1016/j.cub.2015.12.067" TargetMode="External"/><Relationship Id="rId17" Type="http://schemas.openxmlformats.org/officeDocument/2006/relationships/hyperlink" Target="https://doi.org/10.1371/journal.pone.01638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predictive mechanisms are not involved the same way during human-hum...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predictive mechanisms are not involved the same way during human-hum...</dc:title>
  <dc:subject>Health &amp; Medicine;</dc:subject>
  <dc:creator>AssignBuster</dc:creator>
  <cp:keywords/>
  <dc:description>Coercion changes the sense of agency in the human brain.Curr.Biol.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