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"https://assignbuster.com/the-background-in-business-and-accounting-achieved-through-academic-or-professional-experiences/"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background in business and accounting, achieved through academic or professio...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proudly aware of the immeasurable worth of my academic credentials from such a reputed Business School as the W. P. Carey School of Business. </w:t>
        <w:br/>
        <w:br/>
        <w:t xml:space="preserve">I have always believed that it is a practical application which will add completeness to the theoretical skills gained in the classroom. In line with this conviction, I chose to spend last summer working as an assistant for a small accounting firm. I was instrumental in preparing financial reports and balance sheets. Those two months of hands-on exposure to real-time accounting has given me a glimpse into the authentic world of Business and has reinforced my belief that Accountancy is my right career choice. </w:t>
        <w:br/>
        <w:br/>
        <w:t xml:space="preserve">As my father is an entrepreneur and international businessman in China, a business background has always been a part of my life. My father has made me his confidant and I am familiar with many of the practical aspects and difficulties of international business. However, I am convinced that a solid academic foundation is the best route to success in any field. I believe that the MACC Program will serve as my stepping stone to success and equip me with the skills I need to become a formidable player in the business world.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https://assignbuster.com/the-background-in-business-and-accounting-achieved-through-academic-or-professional-experiences/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background in business and accountin...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background in business and accounting, achieved through academic or professio...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background in business and accounting, achieved through academic or professio...</dc:title>
  <dc:subject>Finance;</dc:subject>
  <dc:creator>AssignBuster</dc:creator>
  <cp:keywords/>
  <dc:description>I believe that the MACC Program will serve as my stepping stone to success and equip me with the skills I need to become a formidable player in the bu...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